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E08471" w14:textId="77777777" w:rsidR="007B12D1" w:rsidRDefault="000B2C99" w:rsidP="00594465">
      <w:pPr>
        <w:pStyle w:val="Heading1"/>
      </w:pPr>
      <w:bookmarkStart w:id="0" w:name="_Toc166236361"/>
      <w:bookmarkStart w:id="1" w:name="_Toc166247776"/>
      <w:r>
        <w:t>Standard Operating Procedures for</w:t>
      </w:r>
      <w:bookmarkEnd w:id="0"/>
      <w:bookmarkEnd w:id="1"/>
    </w:p>
    <w:p w14:paraId="5FE08472" w14:textId="7B433D48" w:rsidR="00C540ED" w:rsidRDefault="003450E9" w:rsidP="009C68FE">
      <w:pPr>
        <w:tabs>
          <w:tab w:val="center" w:pos="4680"/>
          <w:tab w:val="right" w:pos="9360"/>
        </w:tabs>
        <w:spacing w:after="0" w:line="240" w:lineRule="auto"/>
        <w:jc w:val="center"/>
        <w:rPr>
          <w:b/>
          <w:sz w:val="36"/>
          <w:szCs w:val="36"/>
        </w:rPr>
      </w:pPr>
      <w:r w:rsidRPr="003450E9">
        <w:rPr>
          <w:b/>
          <w:sz w:val="36"/>
          <w:szCs w:val="24"/>
        </w:rPr>
        <w:t>Eastern Cooperative Oncology Group</w:t>
      </w:r>
      <w:r w:rsidR="00F81D72" w:rsidRPr="003450E9">
        <w:rPr>
          <w:b/>
          <w:sz w:val="36"/>
          <w:szCs w:val="24"/>
        </w:rPr>
        <w:t xml:space="preserve"> Performance</w:t>
      </w:r>
      <w:r w:rsidR="009C68FE">
        <w:rPr>
          <w:b/>
          <w:sz w:val="36"/>
          <w:szCs w:val="36"/>
        </w:rPr>
        <w:t xml:space="preserve"> </w:t>
      </w:r>
      <w:r w:rsidR="00F81D72">
        <w:rPr>
          <w:b/>
          <w:sz w:val="36"/>
          <w:szCs w:val="36"/>
        </w:rPr>
        <w:t>Status</w:t>
      </w:r>
    </w:p>
    <w:p w14:paraId="5FE08473" w14:textId="77777777" w:rsidR="007B12D1" w:rsidRDefault="000B2C99">
      <w:pPr>
        <w:tabs>
          <w:tab w:val="center" w:pos="4680"/>
          <w:tab w:val="right" w:pos="9360"/>
        </w:tabs>
        <w:spacing w:after="0" w:line="240" w:lineRule="auto"/>
      </w:pPr>
      <w:r>
        <w:rPr>
          <w:b/>
          <w:sz w:val="36"/>
          <w:szCs w:val="36"/>
        </w:rPr>
        <w:tab/>
      </w:r>
    </w:p>
    <w:p w14:paraId="5FE08474" w14:textId="77777777" w:rsidR="007B12D1" w:rsidRDefault="00E234F2">
      <w:pPr>
        <w:spacing w:after="0"/>
        <w:jc w:val="center"/>
      </w:pPr>
      <w:r>
        <w:tab/>
      </w: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88"/>
        <w:gridCol w:w="3258"/>
      </w:tblGrid>
      <w:tr w:rsidR="007B12D1" w14:paraId="5FE08477" w14:textId="77777777" w:rsidTr="00BA1BB2">
        <w:tc>
          <w:tcPr>
            <w:tcW w:w="6088" w:type="dxa"/>
            <w:shd w:val="clear" w:color="auto" w:fill="F2F2F2"/>
          </w:tcPr>
          <w:p w14:paraId="5FE08475" w14:textId="77777777" w:rsidR="007B12D1" w:rsidRDefault="000B2C99">
            <w:r>
              <w:rPr>
                <w:b/>
                <w:sz w:val="24"/>
                <w:szCs w:val="24"/>
              </w:rPr>
              <w:t>SOP Number</w:t>
            </w:r>
            <w:r w:rsidR="00F81D72">
              <w:rPr>
                <w:sz w:val="24"/>
                <w:szCs w:val="24"/>
              </w:rPr>
              <w:t>: SP-006</w:t>
            </w:r>
            <w:r>
              <w:rPr>
                <w:sz w:val="24"/>
                <w:szCs w:val="24"/>
              </w:rPr>
              <w:t>-ET</w:t>
            </w:r>
          </w:p>
        </w:tc>
        <w:tc>
          <w:tcPr>
            <w:tcW w:w="3258" w:type="dxa"/>
            <w:shd w:val="clear" w:color="auto" w:fill="F2F2F2"/>
          </w:tcPr>
          <w:p w14:paraId="5FE08476" w14:textId="77777777" w:rsidR="007B12D1" w:rsidRDefault="000B2C99">
            <w:r>
              <w:rPr>
                <w:b/>
                <w:sz w:val="24"/>
                <w:szCs w:val="24"/>
              </w:rPr>
              <w:t>Effective Date</w:t>
            </w:r>
            <w:r>
              <w:rPr>
                <w:sz w:val="24"/>
                <w:szCs w:val="24"/>
              </w:rPr>
              <w:t>:</w:t>
            </w:r>
            <w:r w:rsidR="00E13567">
              <w:rPr>
                <w:sz w:val="24"/>
                <w:szCs w:val="24"/>
              </w:rPr>
              <w:t xml:space="preserve"> 01-Oct-2015</w:t>
            </w:r>
          </w:p>
        </w:tc>
      </w:tr>
      <w:tr w:rsidR="007D4738" w14:paraId="5FE08479" w14:textId="77777777" w:rsidTr="00195E40">
        <w:tc>
          <w:tcPr>
            <w:tcW w:w="9346" w:type="dxa"/>
            <w:gridSpan w:val="2"/>
            <w:shd w:val="clear" w:color="auto" w:fill="F2F2F2"/>
          </w:tcPr>
          <w:p w14:paraId="5FE08478" w14:textId="77777777" w:rsidR="007D4738" w:rsidRDefault="007D4738" w:rsidP="00237D2B">
            <w:r>
              <w:rPr>
                <w:b/>
                <w:sz w:val="24"/>
                <w:szCs w:val="24"/>
              </w:rPr>
              <w:t>Version Number and Date</w:t>
            </w:r>
            <w:r w:rsidR="00E13567">
              <w:rPr>
                <w:sz w:val="24"/>
                <w:szCs w:val="24"/>
              </w:rPr>
              <w:t>: 1</w:t>
            </w:r>
            <w:r w:rsidR="00DE5C2B">
              <w:rPr>
                <w:sz w:val="24"/>
                <w:szCs w:val="24"/>
              </w:rPr>
              <w:t xml:space="preserve">.0 , </w:t>
            </w:r>
            <w:r w:rsidR="00E13567">
              <w:rPr>
                <w:sz w:val="24"/>
                <w:szCs w:val="24"/>
              </w:rPr>
              <w:t>21</w:t>
            </w:r>
            <w:r>
              <w:rPr>
                <w:sz w:val="24"/>
                <w:szCs w:val="24"/>
              </w:rPr>
              <w:t>-</w:t>
            </w:r>
            <w:r w:rsidR="00E13567">
              <w:rPr>
                <w:sz w:val="24"/>
                <w:szCs w:val="24"/>
              </w:rPr>
              <w:t>Sep-2015</w:t>
            </w:r>
          </w:p>
        </w:tc>
      </w:tr>
    </w:tbl>
    <w:p w14:paraId="5FE0847A" w14:textId="77777777" w:rsidR="007B12D1" w:rsidRDefault="007B12D1">
      <w:pPr>
        <w:spacing w:after="0"/>
        <w:jc w:val="center"/>
      </w:pPr>
    </w:p>
    <w:sdt>
      <w:sdtPr>
        <w:rPr>
          <w:rFonts w:ascii="Calibri" w:eastAsia="Calibri" w:hAnsi="Calibri" w:cs="Calibri"/>
          <w:color w:val="000000"/>
          <w:sz w:val="22"/>
          <w:szCs w:val="22"/>
          <w:lang w:eastAsia="zh-TW"/>
        </w:rPr>
        <w:id w:val="-337770964"/>
        <w:docPartObj>
          <w:docPartGallery w:val="Table of Contents"/>
          <w:docPartUnique/>
        </w:docPartObj>
      </w:sdtPr>
      <w:sdtEndPr>
        <w:rPr>
          <w:b/>
          <w:bCs/>
          <w:noProof/>
        </w:rPr>
      </w:sdtEndPr>
      <w:sdtContent>
        <w:p w14:paraId="16CC9A8D" w14:textId="77777777" w:rsidR="00D0114E" w:rsidRDefault="00254CC4" w:rsidP="00254CC4">
          <w:pPr>
            <w:pStyle w:val="TOCHeading"/>
            <w:rPr>
              <w:noProof/>
            </w:rPr>
          </w:pPr>
          <w:r w:rsidRPr="00254CC4">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7582F869" w14:textId="04EFAFF7"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79" w:history="1">
            <w:r w:rsidR="00D0114E" w:rsidRPr="00244E78">
              <w:rPr>
                <w:rStyle w:val="Hyperlink"/>
                <w:noProof/>
              </w:rPr>
              <w:t>1.</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PURPOSE</w:t>
            </w:r>
            <w:r w:rsidR="00D0114E">
              <w:rPr>
                <w:noProof/>
                <w:webHidden/>
              </w:rPr>
              <w:tab/>
            </w:r>
            <w:r w:rsidR="00D0114E">
              <w:rPr>
                <w:noProof/>
                <w:webHidden/>
              </w:rPr>
              <w:fldChar w:fldCharType="begin"/>
            </w:r>
            <w:r w:rsidR="00D0114E">
              <w:rPr>
                <w:noProof/>
                <w:webHidden/>
              </w:rPr>
              <w:instrText xml:space="preserve"> PAGEREF _Toc166247779 \h </w:instrText>
            </w:r>
            <w:r w:rsidR="00D0114E">
              <w:rPr>
                <w:noProof/>
                <w:webHidden/>
              </w:rPr>
            </w:r>
            <w:r w:rsidR="00D0114E">
              <w:rPr>
                <w:noProof/>
                <w:webHidden/>
              </w:rPr>
              <w:fldChar w:fldCharType="separate"/>
            </w:r>
            <w:r w:rsidR="00651BF2">
              <w:rPr>
                <w:noProof/>
                <w:webHidden/>
              </w:rPr>
              <w:t>2</w:t>
            </w:r>
            <w:r w:rsidR="00D0114E">
              <w:rPr>
                <w:noProof/>
                <w:webHidden/>
              </w:rPr>
              <w:fldChar w:fldCharType="end"/>
            </w:r>
          </w:hyperlink>
        </w:p>
        <w:p w14:paraId="3C80DA57" w14:textId="1E42A055"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0" w:history="1">
            <w:r w:rsidR="00D0114E" w:rsidRPr="00244E78">
              <w:rPr>
                <w:rStyle w:val="Hyperlink"/>
                <w:noProof/>
              </w:rPr>
              <w:t>2.</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SCOPE</w:t>
            </w:r>
            <w:r w:rsidR="00D0114E">
              <w:rPr>
                <w:noProof/>
                <w:webHidden/>
              </w:rPr>
              <w:tab/>
            </w:r>
            <w:r w:rsidR="00D0114E">
              <w:rPr>
                <w:noProof/>
                <w:webHidden/>
              </w:rPr>
              <w:fldChar w:fldCharType="begin"/>
            </w:r>
            <w:r w:rsidR="00D0114E">
              <w:rPr>
                <w:noProof/>
                <w:webHidden/>
              </w:rPr>
              <w:instrText xml:space="preserve"> PAGEREF _Toc166247780 \h </w:instrText>
            </w:r>
            <w:r w:rsidR="00D0114E">
              <w:rPr>
                <w:noProof/>
                <w:webHidden/>
              </w:rPr>
            </w:r>
            <w:r w:rsidR="00D0114E">
              <w:rPr>
                <w:noProof/>
                <w:webHidden/>
              </w:rPr>
              <w:fldChar w:fldCharType="separate"/>
            </w:r>
            <w:r w:rsidR="00651BF2">
              <w:rPr>
                <w:noProof/>
                <w:webHidden/>
              </w:rPr>
              <w:t>2</w:t>
            </w:r>
            <w:r w:rsidR="00D0114E">
              <w:rPr>
                <w:noProof/>
                <w:webHidden/>
              </w:rPr>
              <w:fldChar w:fldCharType="end"/>
            </w:r>
          </w:hyperlink>
        </w:p>
        <w:p w14:paraId="364521BC" w14:textId="70B65136"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1" w:history="1">
            <w:r w:rsidR="00D0114E" w:rsidRPr="00244E78">
              <w:rPr>
                <w:rStyle w:val="Hyperlink"/>
                <w:noProof/>
              </w:rPr>
              <w:t>3.</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RESPONSIBLE FUNCTIONS</w:t>
            </w:r>
            <w:r w:rsidR="00D0114E">
              <w:rPr>
                <w:noProof/>
                <w:webHidden/>
              </w:rPr>
              <w:tab/>
            </w:r>
            <w:r w:rsidR="00D0114E">
              <w:rPr>
                <w:noProof/>
                <w:webHidden/>
              </w:rPr>
              <w:fldChar w:fldCharType="begin"/>
            </w:r>
            <w:r w:rsidR="00D0114E">
              <w:rPr>
                <w:noProof/>
                <w:webHidden/>
              </w:rPr>
              <w:instrText xml:space="preserve"> PAGEREF _Toc166247781 \h </w:instrText>
            </w:r>
            <w:r w:rsidR="00D0114E">
              <w:rPr>
                <w:noProof/>
                <w:webHidden/>
              </w:rPr>
            </w:r>
            <w:r w:rsidR="00D0114E">
              <w:rPr>
                <w:noProof/>
                <w:webHidden/>
              </w:rPr>
              <w:fldChar w:fldCharType="separate"/>
            </w:r>
            <w:r w:rsidR="00651BF2">
              <w:rPr>
                <w:noProof/>
                <w:webHidden/>
              </w:rPr>
              <w:t>2</w:t>
            </w:r>
            <w:r w:rsidR="00D0114E">
              <w:rPr>
                <w:noProof/>
                <w:webHidden/>
              </w:rPr>
              <w:fldChar w:fldCharType="end"/>
            </w:r>
          </w:hyperlink>
        </w:p>
        <w:p w14:paraId="152BF2E1" w14:textId="23462501"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2" w:history="1">
            <w:r w:rsidR="00D0114E" w:rsidRPr="00244E78">
              <w:rPr>
                <w:rStyle w:val="Hyperlink"/>
                <w:noProof/>
              </w:rPr>
              <w:t>4.</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DEFINITIONS and ABBREVIATIONS</w:t>
            </w:r>
            <w:r w:rsidR="00D0114E">
              <w:rPr>
                <w:noProof/>
                <w:webHidden/>
              </w:rPr>
              <w:tab/>
            </w:r>
            <w:r w:rsidR="00D0114E">
              <w:rPr>
                <w:noProof/>
                <w:webHidden/>
              </w:rPr>
              <w:fldChar w:fldCharType="begin"/>
            </w:r>
            <w:r w:rsidR="00D0114E">
              <w:rPr>
                <w:noProof/>
                <w:webHidden/>
              </w:rPr>
              <w:instrText xml:space="preserve"> PAGEREF _Toc166247782 \h </w:instrText>
            </w:r>
            <w:r w:rsidR="00D0114E">
              <w:rPr>
                <w:noProof/>
                <w:webHidden/>
              </w:rPr>
            </w:r>
            <w:r w:rsidR="00D0114E">
              <w:rPr>
                <w:noProof/>
                <w:webHidden/>
              </w:rPr>
              <w:fldChar w:fldCharType="separate"/>
            </w:r>
            <w:r w:rsidR="00651BF2">
              <w:rPr>
                <w:noProof/>
                <w:webHidden/>
              </w:rPr>
              <w:t>2</w:t>
            </w:r>
            <w:r w:rsidR="00D0114E">
              <w:rPr>
                <w:noProof/>
                <w:webHidden/>
              </w:rPr>
              <w:fldChar w:fldCharType="end"/>
            </w:r>
          </w:hyperlink>
        </w:p>
        <w:p w14:paraId="52116373" w14:textId="032ECE52"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3" w:history="1">
            <w:r w:rsidR="00D0114E" w:rsidRPr="00244E78">
              <w:rPr>
                <w:rStyle w:val="Hyperlink"/>
                <w:noProof/>
              </w:rPr>
              <w:t>5.</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PROCEDURE:</w:t>
            </w:r>
            <w:r w:rsidR="00D0114E">
              <w:rPr>
                <w:noProof/>
                <w:webHidden/>
              </w:rPr>
              <w:tab/>
            </w:r>
            <w:r w:rsidR="00D0114E">
              <w:rPr>
                <w:noProof/>
                <w:webHidden/>
              </w:rPr>
              <w:fldChar w:fldCharType="begin"/>
            </w:r>
            <w:r w:rsidR="00D0114E">
              <w:rPr>
                <w:noProof/>
                <w:webHidden/>
              </w:rPr>
              <w:instrText xml:space="preserve"> PAGEREF _Toc166247783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00211816" w14:textId="135B156D" w:rsidR="00D0114E" w:rsidRDefault="00D904D3">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4" w:history="1">
            <w:r w:rsidR="00D0114E" w:rsidRPr="00244E78">
              <w:rPr>
                <w:rStyle w:val="Hyperlink"/>
                <w:noProof/>
              </w:rPr>
              <w:t>5.1. Materials Needed for Performance Status Assessment</w:t>
            </w:r>
            <w:r w:rsidR="00D0114E">
              <w:rPr>
                <w:noProof/>
                <w:webHidden/>
              </w:rPr>
              <w:tab/>
            </w:r>
            <w:r w:rsidR="00D0114E">
              <w:rPr>
                <w:noProof/>
                <w:webHidden/>
              </w:rPr>
              <w:fldChar w:fldCharType="begin"/>
            </w:r>
            <w:r w:rsidR="00D0114E">
              <w:rPr>
                <w:noProof/>
                <w:webHidden/>
              </w:rPr>
              <w:instrText xml:space="preserve"> PAGEREF _Toc166247784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10A5A749" w14:textId="568E6AE0" w:rsidR="00D0114E" w:rsidRDefault="00D904D3">
          <w:pPr>
            <w:pStyle w:val="TOC3"/>
            <w:tabs>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5" w:history="1">
            <w:r w:rsidR="00D0114E" w:rsidRPr="00244E78">
              <w:rPr>
                <w:rStyle w:val="Hyperlink"/>
                <w:noProof/>
              </w:rPr>
              <w:t>5.2. Performance Status Assessment</w:t>
            </w:r>
            <w:r w:rsidR="00D0114E">
              <w:rPr>
                <w:noProof/>
                <w:webHidden/>
              </w:rPr>
              <w:tab/>
            </w:r>
            <w:r w:rsidR="00D0114E">
              <w:rPr>
                <w:noProof/>
                <w:webHidden/>
              </w:rPr>
              <w:fldChar w:fldCharType="begin"/>
            </w:r>
            <w:r w:rsidR="00D0114E">
              <w:rPr>
                <w:noProof/>
                <w:webHidden/>
              </w:rPr>
              <w:instrText xml:space="preserve"> PAGEREF _Toc166247785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3E0F6434" w14:textId="545C8E60"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6" w:history="1">
            <w:r w:rsidR="00D0114E" w:rsidRPr="00244E78">
              <w:rPr>
                <w:rStyle w:val="Hyperlink"/>
                <w:noProof/>
              </w:rPr>
              <w:t>6.</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REFERENCES</w:t>
            </w:r>
            <w:r w:rsidR="00D0114E">
              <w:rPr>
                <w:noProof/>
                <w:webHidden/>
              </w:rPr>
              <w:tab/>
            </w:r>
            <w:r w:rsidR="00D0114E">
              <w:rPr>
                <w:noProof/>
                <w:webHidden/>
              </w:rPr>
              <w:fldChar w:fldCharType="begin"/>
            </w:r>
            <w:r w:rsidR="00D0114E">
              <w:rPr>
                <w:noProof/>
                <w:webHidden/>
              </w:rPr>
              <w:instrText xml:space="preserve"> PAGEREF _Toc166247786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6F83E813" w14:textId="37270A6E"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7" w:history="1">
            <w:r w:rsidR="00D0114E" w:rsidRPr="00244E78">
              <w:rPr>
                <w:rStyle w:val="Hyperlink"/>
                <w:noProof/>
              </w:rPr>
              <w:t>7.</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SUPPORTING DOCUMENTS</w:t>
            </w:r>
            <w:r w:rsidR="00D0114E">
              <w:rPr>
                <w:noProof/>
                <w:webHidden/>
              </w:rPr>
              <w:tab/>
            </w:r>
            <w:r w:rsidR="00D0114E">
              <w:rPr>
                <w:noProof/>
                <w:webHidden/>
              </w:rPr>
              <w:fldChar w:fldCharType="begin"/>
            </w:r>
            <w:r w:rsidR="00D0114E">
              <w:rPr>
                <w:noProof/>
                <w:webHidden/>
              </w:rPr>
              <w:instrText xml:space="preserve"> PAGEREF _Toc166247787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326B145E" w14:textId="4CCBE5D0" w:rsidR="00D0114E" w:rsidRDefault="00D904D3">
          <w:pPr>
            <w:pStyle w:val="TOC2"/>
            <w:tabs>
              <w:tab w:val="left" w:pos="660"/>
              <w:tab w:val="right" w:leader="dot" w:pos="9350"/>
            </w:tabs>
            <w:rPr>
              <w:rFonts w:asciiTheme="minorHAnsi" w:eastAsiaTheme="minorEastAsia" w:hAnsiTheme="minorHAnsi" w:cstheme="minorBidi"/>
              <w:noProof/>
              <w:color w:val="auto"/>
              <w:kern w:val="2"/>
              <w:lang w:eastAsia="en-US"/>
              <w14:ligatures w14:val="standardContextual"/>
            </w:rPr>
          </w:pPr>
          <w:hyperlink w:anchor="_Toc166247788" w:history="1">
            <w:r w:rsidR="00D0114E" w:rsidRPr="00244E78">
              <w:rPr>
                <w:rStyle w:val="Hyperlink"/>
                <w:noProof/>
              </w:rPr>
              <w:t>8.</w:t>
            </w:r>
            <w:r w:rsidR="00D0114E">
              <w:rPr>
                <w:rFonts w:asciiTheme="minorHAnsi" w:eastAsiaTheme="minorEastAsia" w:hAnsiTheme="minorHAnsi" w:cstheme="minorBidi"/>
                <w:noProof/>
                <w:color w:val="auto"/>
                <w:kern w:val="2"/>
                <w:lang w:eastAsia="en-US"/>
                <w14:ligatures w14:val="standardContextual"/>
              </w:rPr>
              <w:tab/>
            </w:r>
            <w:r w:rsidR="00D0114E" w:rsidRPr="00244E78">
              <w:rPr>
                <w:rStyle w:val="Hyperlink"/>
                <w:noProof/>
              </w:rPr>
              <w:t>APPENDIX</w:t>
            </w:r>
            <w:r w:rsidR="00D0114E">
              <w:rPr>
                <w:noProof/>
                <w:webHidden/>
              </w:rPr>
              <w:tab/>
            </w:r>
            <w:r w:rsidR="00D0114E">
              <w:rPr>
                <w:noProof/>
                <w:webHidden/>
              </w:rPr>
              <w:fldChar w:fldCharType="begin"/>
            </w:r>
            <w:r w:rsidR="00D0114E">
              <w:rPr>
                <w:noProof/>
                <w:webHidden/>
              </w:rPr>
              <w:instrText xml:space="preserve"> PAGEREF _Toc166247788 \h </w:instrText>
            </w:r>
            <w:r w:rsidR="00D0114E">
              <w:rPr>
                <w:noProof/>
                <w:webHidden/>
              </w:rPr>
            </w:r>
            <w:r w:rsidR="00D0114E">
              <w:rPr>
                <w:noProof/>
                <w:webHidden/>
              </w:rPr>
              <w:fldChar w:fldCharType="separate"/>
            </w:r>
            <w:r w:rsidR="00651BF2">
              <w:rPr>
                <w:noProof/>
                <w:webHidden/>
              </w:rPr>
              <w:t>3</w:t>
            </w:r>
            <w:r w:rsidR="00D0114E">
              <w:rPr>
                <w:noProof/>
                <w:webHidden/>
              </w:rPr>
              <w:fldChar w:fldCharType="end"/>
            </w:r>
          </w:hyperlink>
        </w:p>
        <w:p w14:paraId="44E2CCB6" w14:textId="10784808" w:rsidR="00254CC4" w:rsidRDefault="00254CC4">
          <w:r>
            <w:rPr>
              <w:b/>
              <w:bCs/>
              <w:noProof/>
            </w:rPr>
            <w:fldChar w:fldCharType="end"/>
          </w:r>
        </w:p>
      </w:sdtContent>
    </w:sdt>
    <w:p w14:paraId="5FE0849B" w14:textId="77777777" w:rsidR="007B12D1" w:rsidRDefault="007B12D1">
      <w:pPr>
        <w:spacing w:after="0"/>
        <w:jc w:val="center"/>
      </w:pPr>
    </w:p>
    <w:p w14:paraId="5FE0849C" w14:textId="77777777" w:rsidR="007B12D1" w:rsidRDefault="000B2C99" w:rsidP="00BF0915">
      <w:pPr>
        <w:ind w:right="146"/>
      </w:pPr>
      <w:r>
        <w:br w:type="page"/>
      </w:r>
    </w:p>
    <w:p w14:paraId="65948584" w14:textId="77777777" w:rsidR="009C68FE" w:rsidRDefault="000B2C99" w:rsidP="009C68FE">
      <w:pPr>
        <w:pStyle w:val="Heading1"/>
      </w:pPr>
      <w:bookmarkStart w:id="2" w:name="_Toc166236362"/>
      <w:bookmarkStart w:id="3" w:name="_Toc166247777"/>
      <w:r w:rsidRPr="00594465">
        <w:lastRenderedPageBreak/>
        <w:t>Standard Operating Procedures for</w:t>
      </w:r>
      <w:bookmarkStart w:id="4" w:name="_Toc166236363"/>
      <w:bookmarkStart w:id="5" w:name="_Toc166247778"/>
      <w:bookmarkEnd w:id="2"/>
      <w:bookmarkEnd w:id="3"/>
    </w:p>
    <w:p w14:paraId="5FE0849F" w14:textId="1F88FE67" w:rsidR="007B12D1" w:rsidRPr="00594465" w:rsidRDefault="009C68FE" w:rsidP="009C68FE">
      <w:pPr>
        <w:pStyle w:val="Heading1"/>
      </w:pPr>
      <w:r w:rsidRPr="009C68FE">
        <w:t>Eastern Cooperative Oncology Group</w:t>
      </w:r>
      <w:r w:rsidR="00783793">
        <w:t xml:space="preserve"> Performance</w:t>
      </w:r>
      <w:bookmarkEnd w:id="4"/>
      <w:bookmarkEnd w:id="5"/>
      <w:r w:rsidR="00783793">
        <w:t xml:space="preserve"> </w:t>
      </w:r>
    </w:p>
    <w:p w14:paraId="5FE084A1" w14:textId="77777777" w:rsidR="007B12D1" w:rsidRDefault="000B2C99" w:rsidP="00594465">
      <w:pPr>
        <w:pStyle w:val="Heading2"/>
      </w:pPr>
      <w:bookmarkStart w:id="6" w:name="_Toc166247779"/>
      <w:r w:rsidRPr="00594465">
        <w:t>PURPOSE</w:t>
      </w:r>
      <w:bookmarkEnd w:id="6"/>
      <w:r>
        <w:t xml:space="preserve"> </w:t>
      </w: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46"/>
      </w:tblGrid>
      <w:tr w:rsidR="007B12D1" w14:paraId="5FE084A3" w14:textId="77777777" w:rsidTr="00BA1BB2">
        <w:tc>
          <w:tcPr>
            <w:tcW w:w="9346" w:type="dxa"/>
          </w:tcPr>
          <w:p w14:paraId="5FE084A2" w14:textId="77777777" w:rsidR="007B12D1" w:rsidRDefault="00783793" w:rsidP="003F6B9E">
            <w:pPr>
              <w:spacing w:before="118"/>
              <w:ind w:left="109" w:right="107" w:hanging="1"/>
            </w:pPr>
            <w:r w:rsidRPr="00783793">
              <w:rPr>
                <w:spacing w:val="-1"/>
              </w:rPr>
              <w:t>This standard operating procedure (SOP) describes the procedures for assessing and grading participants’ performance status using the Eastern Cooperative Oncology Group (ECOG) scale for the endTB observational study and clinical trial. Assessing a particip</w:t>
            </w:r>
            <w:r>
              <w:rPr>
                <w:spacing w:val="-1"/>
              </w:rPr>
              <w:t xml:space="preserve">ant’s performance status </w:t>
            </w:r>
            <w:r w:rsidRPr="00783793">
              <w:rPr>
                <w:spacing w:val="-1"/>
              </w:rPr>
              <w:t>may improve general understanding of disease progression and treatment effects.</w:t>
            </w:r>
          </w:p>
        </w:tc>
      </w:tr>
    </w:tbl>
    <w:p w14:paraId="5FE084A4" w14:textId="77777777" w:rsidR="007B12D1" w:rsidRDefault="000B2C99" w:rsidP="00594465">
      <w:pPr>
        <w:pStyle w:val="Heading2"/>
      </w:pPr>
      <w:bookmarkStart w:id="7" w:name="_Toc166247780"/>
      <w:r>
        <w:t>SCOPE</w:t>
      </w:r>
      <w:bookmarkEnd w:id="7"/>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46"/>
      </w:tblGrid>
      <w:tr w:rsidR="007B12D1" w14:paraId="5FE084A6" w14:textId="77777777" w:rsidTr="00BA1BB2">
        <w:tc>
          <w:tcPr>
            <w:tcW w:w="9346" w:type="dxa"/>
          </w:tcPr>
          <w:p w14:paraId="5FE084A5" w14:textId="77777777" w:rsidR="007B12D1" w:rsidRDefault="00783793" w:rsidP="003F6B9E">
            <w:pPr>
              <w:spacing w:before="119"/>
              <w:ind w:left="109" w:right="107"/>
            </w:pPr>
            <w:r w:rsidRPr="00783793">
              <w:rPr>
                <w:spacing w:val="-1"/>
              </w:rPr>
              <w:t>This SOP is developed for health care and research professionals assessing ECOG performance status in participants of the endTB observational study and clinical trial.</w:t>
            </w:r>
          </w:p>
        </w:tc>
      </w:tr>
    </w:tbl>
    <w:p w14:paraId="5FE084A7" w14:textId="77777777" w:rsidR="007B12D1" w:rsidRDefault="000B2C99" w:rsidP="00594465">
      <w:pPr>
        <w:pStyle w:val="Heading2"/>
      </w:pPr>
      <w:bookmarkStart w:id="8" w:name="_Toc166247781"/>
      <w:r>
        <w:t>RESPONSIBLE FUNCTIONS</w:t>
      </w:r>
      <w:bookmarkEnd w:id="8"/>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13"/>
        <w:gridCol w:w="7433"/>
      </w:tblGrid>
      <w:tr w:rsidR="007B12D1" w14:paraId="5FE084AA" w14:textId="77777777" w:rsidTr="00BA1BB2">
        <w:trPr>
          <w:trHeight w:val="60"/>
        </w:trPr>
        <w:tc>
          <w:tcPr>
            <w:tcW w:w="1913" w:type="dxa"/>
            <w:shd w:val="clear" w:color="auto" w:fill="F2F2F2"/>
          </w:tcPr>
          <w:p w14:paraId="5FE084A8" w14:textId="77777777" w:rsidR="007B12D1" w:rsidRDefault="000B2C99">
            <w:pPr>
              <w:spacing w:before="80" w:after="80"/>
            </w:pPr>
            <w:r>
              <w:rPr>
                <w:b/>
              </w:rPr>
              <w:t>Function</w:t>
            </w:r>
          </w:p>
        </w:tc>
        <w:tc>
          <w:tcPr>
            <w:tcW w:w="7433" w:type="dxa"/>
            <w:shd w:val="clear" w:color="auto" w:fill="F2F2F2"/>
            <w:vAlign w:val="center"/>
          </w:tcPr>
          <w:p w14:paraId="5FE084A9" w14:textId="77777777" w:rsidR="007B12D1" w:rsidRDefault="000B2C99">
            <w:pPr>
              <w:spacing w:before="80" w:after="80"/>
            </w:pPr>
            <w:r>
              <w:rPr>
                <w:b/>
              </w:rPr>
              <w:t>Activities</w:t>
            </w:r>
          </w:p>
        </w:tc>
      </w:tr>
      <w:tr w:rsidR="00932037" w14:paraId="5FE084AD" w14:textId="77777777" w:rsidTr="00BA1BB2">
        <w:tc>
          <w:tcPr>
            <w:tcW w:w="1913" w:type="dxa"/>
            <w:shd w:val="clear" w:color="auto" w:fill="FFFFFF"/>
          </w:tcPr>
          <w:p w14:paraId="5FE084AB" w14:textId="77777777" w:rsidR="00932037" w:rsidRDefault="00932037" w:rsidP="00195E40">
            <w:pPr>
              <w:spacing w:before="80" w:after="80"/>
            </w:pPr>
            <w:r>
              <w:rPr>
                <w:b/>
              </w:rPr>
              <w:t>Clinical staff</w:t>
            </w:r>
          </w:p>
        </w:tc>
        <w:tc>
          <w:tcPr>
            <w:tcW w:w="7433" w:type="dxa"/>
            <w:shd w:val="clear" w:color="auto" w:fill="FFFFFF"/>
            <w:vAlign w:val="center"/>
          </w:tcPr>
          <w:p w14:paraId="5FE084AC" w14:textId="77777777" w:rsidR="00932037" w:rsidRPr="00932037" w:rsidRDefault="00783793" w:rsidP="00783793">
            <w:pPr>
              <w:pStyle w:val="ListParagraph"/>
              <w:widowControl w:val="0"/>
              <w:numPr>
                <w:ilvl w:val="0"/>
                <w:numId w:val="28"/>
              </w:numPr>
              <w:tabs>
                <w:tab w:val="left" w:pos="575"/>
              </w:tabs>
              <w:spacing w:after="0" w:line="267" w:lineRule="exact"/>
              <w:contextualSpacing w:val="0"/>
            </w:pPr>
            <w:r>
              <w:t>Conducts ECOG performance status assessment</w:t>
            </w:r>
          </w:p>
        </w:tc>
      </w:tr>
    </w:tbl>
    <w:p w14:paraId="5FE084AE" w14:textId="77777777" w:rsidR="007B12D1" w:rsidRDefault="000B2C99" w:rsidP="00594465">
      <w:pPr>
        <w:pStyle w:val="Heading2"/>
      </w:pPr>
      <w:bookmarkStart w:id="9" w:name="_Toc166247782"/>
      <w:r>
        <w:t>DEFINITIONS and ABBREVIATIONS</w:t>
      </w:r>
      <w:bookmarkEnd w:id="9"/>
    </w:p>
    <w:p w14:paraId="5FE084AF" w14:textId="77777777" w:rsidR="00783793" w:rsidRPr="00783793" w:rsidRDefault="00783793" w:rsidP="00783793">
      <w:pPr>
        <w:pStyle w:val="ListNumber"/>
        <w:numPr>
          <w:ilvl w:val="0"/>
          <w:numId w:val="0"/>
        </w:numPr>
        <w:ind w:left="360"/>
        <w:rPr>
          <w:b/>
        </w:rPr>
      </w:pPr>
      <w:r w:rsidRPr="00783793">
        <w:rPr>
          <w:b/>
        </w:rPr>
        <w:t xml:space="preserve">ECOG: </w:t>
      </w:r>
      <w:r w:rsidRPr="00783793">
        <w:t>Eastern Cooperative Oncology Group</w:t>
      </w:r>
    </w:p>
    <w:p w14:paraId="5FE084B0" w14:textId="77777777" w:rsidR="00783793" w:rsidRPr="00783793" w:rsidRDefault="00783793" w:rsidP="00783793">
      <w:pPr>
        <w:pStyle w:val="ListNumber"/>
        <w:numPr>
          <w:ilvl w:val="0"/>
          <w:numId w:val="0"/>
        </w:numPr>
        <w:ind w:left="360"/>
        <w:rPr>
          <w:b/>
        </w:rPr>
      </w:pPr>
      <w:r w:rsidRPr="00783793">
        <w:rPr>
          <w:b/>
        </w:rPr>
        <w:t xml:space="preserve">Performance Status: </w:t>
      </w:r>
      <w:r w:rsidRPr="00783793">
        <w:t>A measure of quality of life and quantification of a patient’s general well‐being and ability to perform activities of daily life</w:t>
      </w:r>
    </w:p>
    <w:p w14:paraId="5FE084B2" w14:textId="5C6C152B" w:rsidR="00783793" w:rsidRDefault="00783793" w:rsidP="008310F2">
      <w:pPr>
        <w:pStyle w:val="ListNumber"/>
        <w:numPr>
          <w:ilvl w:val="0"/>
          <w:numId w:val="0"/>
        </w:numPr>
        <w:ind w:left="360"/>
        <w:rPr>
          <w:b/>
        </w:rPr>
      </w:pPr>
      <w:r w:rsidRPr="00783793">
        <w:rPr>
          <w:b/>
        </w:rPr>
        <w:t>ECOG Performance Status Scale:</w:t>
      </w:r>
    </w:p>
    <w:tbl>
      <w:tblPr>
        <w:tblW w:w="9072" w:type="dxa"/>
        <w:tblInd w:w="416" w:type="dxa"/>
        <w:tblLayout w:type="fixed"/>
        <w:tblCellMar>
          <w:left w:w="0" w:type="dxa"/>
          <w:right w:w="0" w:type="dxa"/>
        </w:tblCellMar>
        <w:tblLook w:val="01E0" w:firstRow="1" w:lastRow="1" w:firstColumn="1" w:lastColumn="1" w:noHBand="0" w:noVBand="0"/>
      </w:tblPr>
      <w:tblGrid>
        <w:gridCol w:w="850"/>
        <w:gridCol w:w="8222"/>
      </w:tblGrid>
      <w:tr w:rsidR="00783793" w14:paraId="5FE084B5" w14:textId="77777777" w:rsidTr="00D904D3">
        <w:trPr>
          <w:trHeight w:val="151"/>
        </w:trPr>
        <w:tc>
          <w:tcPr>
            <w:tcW w:w="850" w:type="dxa"/>
            <w:tcBorders>
              <w:top w:val="single" w:sz="8" w:space="0" w:color="000000"/>
              <w:left w:val="single" w:sz="8" w:space="0" w:color="000000"/>
              <w:bottom w:val="single" w:sz="8" w:space="0" w:color="000000"/>
              <w:right w:val="single" w:sz="8" w:space="0" w:color="000000"/>
            </w:tcBorders>
            <w:vAlign w:val="center"/>
          </w:tcPr>
          <w:p w14:paraId="5FE084B3" w14:textId="77777777" w:rsidR="00783793" w:rsidRDefault="00783793" w:rsidP="00D904D3">
            <w:pPr>
              <w:pStyle w:val="TableParagraph"/>
              <w:spacing w:before="99"/>
              <w:ind w:left="88"/>
              <w:jc w:val="center"/>
              <w:rPr>
                <w:rFonts w:ascii="Calibri" w:eastAsia="Calibri" w:hAnsi="Calibri" w:cs="Calibri"/>
              </w:rPr>
            </w:pPr>
            <w:r>
              <w:rPr>
                <w:rFonts w:ascii="Calibri"/>
                <w:b/>
              </w:rPr>
              <w:t>Score:</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B4" w14:textId="77777777" w:rsidR="00783793" w:rsidRDefault="00783793" w:rsidP="00D904D3">
            <w:pPr>
              <w:pStyle w:val="TableParagraph"/>
              <w:spacing w:before="99"/>
              <w:ind w:left="88"/>
              <w:jc w:val="center"/>
              <w:rPr>
                <w:rFonts w:ascii="Calibri" w:eastAsia="Calibri" w:hAnsi="Calibri" w:cs="Calibri"/>
              </w:rPr>
            </w:pPr>
            <w:r>
              <w:rPr>
                <w:rFonts w:ascii="Calibri"/>
                <w:b/>
                <w:spacing w:val="-1"/>
              </w:rPr>
              <w:t>Definition:</w:t>
            </w:r>
          </w:p>
        </w:tc>
      </w:tr>
      <w:tr w:rsidR="00783793" w14:paraId="5FE084B8" w14:textId="77777777" w:rsidTr="00D904D3">
        <w:trPr>
          <w:trHeight w:val="185"/>
        </w:trPr>
        <w:tc>
          <w:tcPr>
            <w:tcW w:w="850" w:type="dxa"/>
            <w:tcBorders>
              <w:top w:val="single" w:sz="8" w:space="0" w:color="000000"/>
              <w:left w:val="single" w:sz="8" w:space="0" w:color="000000"/>
              <w:bottom w:val="single" w:sz="8" w:space="0" w:color="000000"/>
              <w:right w:val="single" w:sz="8" w:space="0" w:color="000000"/>
            </w:tcBorders>
            <w:vAlign w:val="center"/>
          </w:tcPr>
          <w:p w14:paraId="5FE084B6" w14:textId="77777777" w:rsidR="00783793" w:rsidRDefault="00783793" w:rsidP="00D904D3">
            <w:pPr>
              <w:pStyle w:val="TableParagraph"/>
              <w:spacing w:before="99"/>
              <w:jc w:val="center"/>
              <w:rPr>
                <w:rFonts w:ascii="Calibri" w:eastAsia="Calibri" w:hAnsi="Calibri" w:cs="Calibri"/>
              </w:rPr>
            </w:pPr>
            <w:r>
              <w:rPr>
                <w:rFonts w:ascii="Calibri"/>
              </w:rPr>
              <w:t>0</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B7" w14:textId="77777777" w:rsidR="00783793" w:rsidRDefault="00783793" w:rsidP="00D904D3">
            <w:pPr>
              <w:pStyle w:val="TableParagraph"/>
              <w:spacing w:before="99"/>
              <w:ind w:left="89"/>
              <w:rPr>
                <w:rFonts w:ascii="Calibri" w:eastAsia="Calibri" w:hAnsi="Calibri" w:cs="Calibri"/>
              </w:rPr>
            </w:pPr>
            <w:r>
              <w:rPr>
                <w:rFonts w:ascii="Calibri" w:eastAsia="Calibri" w:hAnsi="Calibri" w:cs="Calibri"/>
                <w:spacing w:val="-1"/>
              </w:rPr>
              <w:t>Fully</w:t>
            </w:r>
            <w:r>
              <w:rPr>
                <w:rFonts w:ascii="Calibri" w:eastAsia="Calibri" w:hAnsi="Calibri" w:cs="Calibri"/>
                <w:spacing w:val="-7"/>
              </w:rPr>
              <w:t xml:space="preserve"> </w:t>
            </w:r>
            <w:r>
              <w:rPr>
                <w:rFonts w:ascii="Calibri" w:eastAsia="Calibri" w:hAnsi="Calibri" w:cs="Calibri"/>
              </w:rPr>
              <w:t>active,</w:t>
            </w:r>
            <w:r>
              <w:rPr>
                <w:rFonts w:ascii="Calibri" w:eastAsia="Calibri" w:hAnsi="Calibri" w:cs="Calibri"/>
                <w:spacing w:val="-7"/>
              </w:rPr>
              <w:t xml:space="preserve"> </w:t>
            </w:r>
            <w:r>
              <w:rPr>
                <w:rFonts w:ascii="Calibri" w:eastAsia="Calibri" w:hAnsi="Calibri" w:cs="Calibri"/>
                <w:spacing w:val="-1"/>
              </w:rPr>
              <w:t>able</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6"/>
              </w:rPr>
              <w:t xml:space="preserve"> </w:t>
            </w:r>
            <w:r>
              <w:rPr>
                <w:rFonts w:ascii="Calibri" w:eastAsia="Calibri" w:hAnsi="Calibri" w:cs="Calibri"/>
              </w:rPr>
              <w:t>carry</w:t>
            </w:r>
            <w:r>
              <w:rPr>
                <w:rFonts w:ascii="Calibri" w:eastAsia="Calibri" w:hAnsi="Calibri" w:cs="Calibri"/>
                <w:spacing w:val="-7"/>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pre‐disease</w:t>
            </w:r>
            <w:r>
              <w:rPr>
                <w:rFonts w:ascii="Calibri" w:eastAsia="Calibri" w:hAnsi="Calibri" w:cs="Calibri"/>
                <w:spacing w:val="-7"/>
              </w:rPr>
              <w:t xml:space="preserve"> </w:t>
            </w:r>
            <w:r>
              <w:rPr>
                <w:rFonts w:ascii="Calibri" w:eastAsia="Calibri" w:hAnsi="Calibri" w:cs="Calibri"/>
              </w:rPr>
              <w:t>performance</w:t>
            </w:r>
            <w:r>
              <w:rPr>
                <w:rFonts w:ascii="Calibri" w:eastAsia="Calibri" w:hAnsi="Calibri" w:cs="Calibri"/>
                <w:spacing w:val="-6"/>
              </w:rPr>
              <w:t xml:space="preserve"> </w:t>
            </w:r>
            <w:r>
              <w:rPr>
                <w:rFonts w:ascii="Calibri" w:eastAsia="Calibri" w:hAnsi="Calibri" w:cs="Calibri"/>
              </w:rPr>
              <w:t>without</w:t>
            </w:r>
            <w:r>
              <w:rPr>
                <w:rFonts w:ascii="Calibri" w:eastAsia="Calibri" w:hAnsi="Calibri" w:cs="Calibri"/>
                <w:spacing w:val="-8"/>
              </w:rPr>
              <w:t xml:space="preserve"> </w:t>
            </w:r>
            <w:r>
              <w:rPr>
                <w:rFonts w:ascii="Calibri" w:eastAsia="Calibri" w:hAnsi="Calibri" w:cs="Calibri"/>
              </w:rPr>
              <w:t>restriction</w:t>
            </w:r>
          </w:p>
        </w:tc>
      </w:tr>
      <w:tr w:rsidR="00783793" w14:paraId="5FE084BB" w14:textId="77777777" w:rsidTr="00D904D3">
        <w:trPr>
          <w:trHeight w:val="502"/>
        </w:trPr>
        <w:tc>
          <w:tcPr>
            <w:tcW w:w="850" w:type="dxa"/>
            <w:tcBorders>
              <w:top w:val="single" w:sz="8" w:space="0" w:color="000000"/>
              <w:left w:val="single" w:sz="8" w:space="0" w:color="000000"/>
              <w:bottom w:val="single" w:sz="8" w:space="0" w:color="000000"/>
              <w:right w:val="single" w:sz="8" w:space="0" w:color="000000"/>
            </w:tcBorders>
            <w:vAlign w:val="center"/>
          </w:tcPr>
          <w:p w14:paraId="5FE084B9" w14:textId="77777777" w:rsidR="00783793" w:rsidRDefault="00783793" w:rsidP="00D904D3">
            <w:pPr>
              <w:pStyle w:val="TableParagraph"/>
              <w:spacing w:before="99"/>
              <w:jc w:val="center"/>
              <w:rPr>
                <w:rFonts w:ascii="Calibri" w:eastAsia="Calibri" w:hAnsi="Calibri" w:cs="Calibri"/>
              </w:rPr>
            </w:pPr>
            <w:r>
              <w:rPr>
                <w:rFonts w:ascii="Calibri"/>
              </w:rPr>
              <w:t>1</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BA" w14:textId="77777777" w:rsidR="00783793" w:rsidRDefault="00783793" w:rsidP="00D904D3">
            <w:pPr>
              <w:pStyle w:val="TableParagraph"/>
              <w:spacing w:before="99"/>
              <w:ind w:left="88" w:right="263"/>
              <w:rPr>
                <w:rFonts w:ascii="Calibri" w:eastAsia="Calibri" w:hAnsi="Calibri" w:cs="Calibri"/>
              </w:rPr>
            </w:pPr>
            <w:r>
              <w:rPr>
                <w:rFonts w:ascii="Calibri"/>
                <w:spacing w:val="-1"/>
              </w:rPr>
              <w:t>Restricted</w:t>
            </w:r>
            <w:r>
              <w:rPr>
                <w:rFonts w:ascii="Calibri"/>
                <w:spacing w:val="-7"/>
              </w:rPr>
              <w:t xml:space="preserve"> </w:t>
            </w:r>
            <w:r>
              <w:rPr>
                <w:rFonts w:ascii="Calibri"/>
                <w:spacing w:val="-1"/>
              </w:rPr>
              <w:t>in</w:t>
            </w:r>
            <w:r>
              <w:rPr>
                <w:rFonts w:ascii="Calibri"/>
                <w:spacing w:val="-5"/>
              </w:rPr>
              <w:t xml:space="preserve"> </w:t>
            </w:r>
            <w:r>
              <w:rPr>
                <w:rFonts w:ascii="Calibri"/>
                <w:spacing w:val="-1"/>
              </w:rPr>
              <w:t>physically</w:t>
            </w:r>
            <w:r>
              <w:rPr>
                <w:rFonts w:ascii="Calibri"/>
                <w:spacing w:val="-6"/>
              </w:rPr>
              <w:t xml:space="preserve"> </w:t>
            </w:r>
            <w:r>
              <w:rPr>
                <w:rFonts w:ascii="Calibri"/>
                <w:spacing w:val="-1"/>
              </w:rPr>
              <w:t>strenuous</w:t>
            </w:r>
            <w:r>
              <w:rPr>
                <w:rFonts w:ascii="Calibri"/>
                <w:spacing w:val="-6"/>
              </w:rPr>
              <w:t xml:space="preserve"> </w:t>
            </w:r>
            <w:r>
              <w:rPr>
                <w:rFonts w:ascii="Calibri"/>
              </w:rPr>
              <w:t>activity</w:t>
            </w:r>
            <w:r>
              <w:rPr>
                <w:rFonts w:ascii="Calibri"/>
                <w:spacing w:val="-7"/>
              </w:rPr>
              <w:t xml:space="preserve"> </w:t>
            </w:r>
            <w:r>
              <w:rPr>
                <w:rFonts w:ascii="Calibri"/>
                <w:spacing w:val="-1"/>
              </w:rPr>
              <w:t>but</w:t>
            </w:r>
            <w:r>
              <w:rPr>
                <w:rFonts w:ascii="Calibri"/>
                <w:spacing w:val="-7"/>
              </w:rPr>
              <w:t xml:space="preserve"> </w:t>
            </w:r>
            <w:r>
              <w:rPr>
                <w:rFonts w:ascii="Calibri"/>
                <w:spacing w:val="-1"/>
              </w:rPr>
              <w:t>ambulatory</w:t>
            </w:r>
            <w:r>
              <w:rPr>
                <w:rFonts w:ascii="Calibri"/>
                <w:spacing w:val="-6"/>
              </w:rPr>
              <w:t xml:space="preserve"> </w:t>
            </w:r>
            <w:r>
              <w:rPr>
                <w:rFonts w:ascii="Calibri"/>
              </w:rPr>
              <w:t>and</w:t>
            </w:r>
            <w:r>
              <w:rPr>
                <w:rFonts w:ascii="Calibri"/>
                <w:spacing w:val="-7"/>
              </w:rPr>
              <w:t xml:space="preserve"> </w:t>
            </w:r>
            <w:r>
              <w:rPr>
                <w:rFonts w:ascii="Calibri"/>
              </w:rPr>
              <w:t>able</w:t>
            </w:r>
            <w:r>
              <w:rPr>
                <w:rFonts w:ascii="Calibri"/>
                <w:spacing w:val="-8"/>
              </w:rPr>
              <w:t xml:space="preserve"> </w:t>
            </w:r>
            <w:r>
              <w:rPr>
                <w:rFonts w:ascii="Calibri"/>
                <w:spacing w:val="-1"/>
              </w:rPr>
              <w:t>to</w:t>
            </w:r>
            <w:r>
              <w:rPr>
                <w:rFonts w:ascii="Calibri"/>
                <w:spacing w:val="-5"/>
              </w:rPr>
              <w:t xml:space="preserve"> </w:t>
            </w:r>
            <w:r>
              <w:rPr>
                <w:rFonts w:ascii="Calibri"/>
              </w:rPr>
              <w:t>carry</w:t>
            </w:r>
            <w:r>
              <w:rPr>
                <w:rFonts w:ascii="Calibri"/>
                <w:spacing w:val="55"/>
                <w:w w:val="99"/>
              </w:rPr>
              <w:t xml:space="preserve"> </w:t>
            </w:r>
            <w:r>
              <w:rPr>
                <w:rFonts w:ascii="Calibri"/>
              </w:rPr>
              <w:t>out</w:t>
            </w:r>
            <w:r>
              <w:rPr>
                <w:rFonts w:ascii="Calibri"/>
                <w:spacing w:val="-6"/>
              </w:rPr>
              <w:t xml:space="preserve"> </w:t>
            </w:r>
            <w:r>
              <w:rPr>
                <w:rFonts w:ascii="Calibri"/>
              </w:rPr>
              <w:t>work</w:t>
            </w:r>
            <w:r>
              <w:rPr>
                <w:rFonts w:ascii="Calibri"/>
                <w:spacing w:val="-6"/>
              </w:rPr>
              <w:t xml:space="preserve"> </w:t>
            </w:r>
            <w:r>
              <w:rPr>
                <w:rFonts w:ascii="Calibri"/>
              </w:rPr>
              <w:t>of</w:t>
            </w:r>
            <w:r>
              <w:rPr>
                <w:rFonts w:ascii="Calibri"/>
                <w:spacing w:val="-6"/>
              </w:rPr>
              <w:t xml:space="preserve"> </w:t>
            </w:r>
            <w:r>
              <w:rPr>
                <w:rFonts w:ascii="Calibri"/>
              </w:rPr>
              <w:t>a</w:t>
            </w:r>
            <w:r>
              <w:rPr>
                <w:rFonts w:ascii="Calibri"/>
                <w:spacing w:val="-4"/>
              </w:rPr>
              <w:t xml:space="preserve"> </w:t>
            </w:r>
            <w:r>
              <w:rPr>
                <w:rFonts w:ascii="Calibri"/>
              </w:rPr>
              <w:t>light</w:t>
            </w:r>
            <w:r>
              <w:rPr>
                <w:rFonts w:ascii="Calibri"/>
                <w:spacing w:val="-7"/>
              </w:rPr>
              <w:t xml:space="preserve"> </w:t>
            </w:r>
            <w:r>
              <w:rPr>
                <w:rFonts w:ascii="Calibri"/>
              </w:rPr>
              <w:t>or</w:t>
            </w:r>
            <w:r>
              <w:rPr>
                <w:rFonts w:ascii="Calibri"/>
                <w:spacing w:val="-6"/>
              </w:rPr>
              <w:t xml:space="preserve"> </w:t>
            </w:r>
            <w:r>
              <w:rPr>
                <w:rFonts w:ascii="Calibri"/>
              </w:rPr>
              <w:t>sedentary</w:t>
            </w:r>
            <w:r>
              <w:rPr>
                <w:rFonts w:ascii="Calibri"/>
                <w:spacing w:val="-6"/>
              </w:rPr>
              <w:t xml:space="preserve"> </w:t>
            </w:r>
            <w:r>
              <w:rPr>
                <w:rFonts w:ascii="Calibri"/>
              </w:rPr>
              <w:t>nature,</w:t>
            </w:r>
            <w:r>
              <w:rPr>
                <w:rFonts w:ascii="Calibri"/>
                <w:spacing w:val="-4"/>
              </w:rPr>
              <w:t xml:space="preserve"> </w:t>
            </w:r>
            <w:r>
              <w:rPr>
                <w:rFonts w:ascii="Calibri"/>
                <w:spacing w:val="-1"/>
              </w:rPr>
              <w:t>i.e.,</w:t>
            </w:r>
            <w:r>
              <w:rPr>
                <w:rFonts w:ascii="Calibri"/>
                <w:spacing w:val="-5"/>
              </w:rPr>
              <w:t xml:space="preserve"> </w:t>
            </w:r>
            <w:r>
              <w:rPr>
                <w:rFonts w:ascii="Calibri"/>
              </w:rPr>
              <w:t>light</w:t>
            </w:r>
            <w:r>
              <w:rPr>
                <w:rFonts w:ascii="Calibri"/>
                <w:spacing w:val="-4"/>
              </w:rPr>
              <w:t xml:space="preserve"> </w:t>
            </w:r>
            <w:r>
              <w:rPr>
                <w:rFonts w:ascii="Calibri"/>
              </w:rPr>
              <w:t>housework,</w:t>
            </w:r>
            <w:r>
              <w:rPr>
                <w:rFonts w:ascii="Calibri"/>
                <w:spacing w:val="-5"/>
              </w:rPr>
              <w:t xml:space="preserve"> </w:t>
            </w:r>
            <w:r>
              <w:rPr>
                <w:rFonts w:ascii="Calibri"/>
                <w:spacing w:val="-1"/>
              </w:rPr>
              <w:t>office</w:t>
            </w:r>
            <w:r>
              <w:rPr>
                <w:rFonts w:ascii="Calibri"/>
                <w:spacing w:val="-5"/>
              </w:rPr>
              <w:t xml:space="preserve"> </w:t>
            </w:r>
            <w:r>
              <w:rPr>
                <w:rFonts w:ascii="Calibri"/>
              </w:rPr>
              <w:t>work</w:t>
            </w:r>
          </w:p>
        </w:tc>
      </w:tr>
      <w:tr w:rsidR="00783793" w14:paraId="5FE084BE" w14:textId="77777777" w:rsidTr="00D904D3">
        <w:trPr>
          <w:trHeight w:val="454"/>
        </w:trPr>
        <w:tc>
          <w:tcPr>
            <w:tcW w:w="850" w:type="dxa"/>
            <w:tcBorders>
              <w:top w:val="single" w:sz="8" w:space="0" w:color="000000"/>
              <w:left w:val="single" w:sz="8" w:space="0" w:color="000000"/>
              <w:bottom w:val="single" w:sz="8" w:space="0" w:color="000000"/>
              <w:right w:val="single" w:sz="8" w:space="0" w:color="000000"/>
            </w:tcBorders>
            <w:vAlign w:val="center"/>
          </w:tcPr>
          <w:p w14:paraId="5FE084BC" w14:textId="77777777" w:rsidR="00783793" w:rsidRDefault="00783793" w:rsidP="00D904D3">
            <w:pPr>
              <w:pStyle w:val="TableParagraph"/>
              <w:spacing w:before="99"/>
              <w:jc w:val="center"/>
              <w:rPr>
                <w:rFonts w:ascii="Calibri" w:eastAsia="Calibri" w:hAnsi="Calibri" w:cs="Calibri"/>
              </w:rPr>
            </w:pPr>
            <w:r>
              <w:rPr>
                <w:rFonts w:ascii="Calibri"/>
              </w:rPr>
              <w:t>2</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BD" w14:textId="77777777" w:rsidR="00783793" w:rsidRDefault="00783793" w:rsidP="00D904D3">
            <w:pPr>
              <w:pStyle w:val="TableParagraph"/>
              <w:spacing w:before="99"/>
              <w:ind w:left="88" w:right="465"/>
              <w:rPr>
                <w:rFonts w:ascii="Calibri" w:eastAsia="Calibri" w:hAnsi="Calibri" w:cs="Calibri"/>
              </w:rPr>
            </w:pPr>
            <w:r>
              <w:rPr>
                <w:rFonts w:ascii="Calibri" w:eastAsia="Calibri" w:hAnsi="Calibri" w:cs="Calibri"/>
              </w:rPr>
              <w:t>Ambulatory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capable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6"/>
              </w:rPr>
              <w:t xml:space="preserve"> </w:t>
            </w:r>
            <w:r>
              <w:rPr>
                <w:rFonts w:ascii="Calibri" w:eastAsia="Calibri" w:hAnsi="Calibri" w:cs="Calibri"/>
              </w:rPr>
              <w:t>self‐care</w:t>
            </w:r>
            <w:r>
              <w:rPr>
                <w:rFonts w:ascii="Calibri" w:eastAsia="Calibri" w:hAnsi="Calibri" w:cs="Calibri"/>
                <w:spacing w:val="-4"/>
              </w:rPr>
              <w:t xml:space="preserve"> </w:t>
            </w:r>
            <w:r>
              <w:rPr>
                <w:rFonts w:ascii="Calibri" w:eastAsia="Calibri" w:hAnsi="Calibri" w:cs="Calibri"/>
                <w:spacing w:val="-1"/>
              </w:rPr>
              <w:t>but</w:t>
            </w:r>
            <w:r>
              <w:rPr>
                <w:rFonts w:ascii="Calibri" w:eastAsia="Calibri" w:hAnsi="Calibri" w:cs="Calibri"/>
                <w:spacing w:val="-5"/>
              </w:rPr>
              <w:t xml:space="preserve"> </w:t>
            </w:r>
            <w:r>
              <w:rPr>
                <w:rFonts w:ascii="Calibri" w:eastAsia="Calibri" w:hAnsi="Calibri" w:cs="Calibri"/>
                <w:spacing w:val="-1"/>
              </w:rPr>
              <w:t>unable</w:t>
            </w:r>
            <w:r>
              <w:rPr>
                <w:rFonts w:ascii="Calibri" w:eastAsia="Calibri" w:hAnsi="Calibri" w:cs="Calibri"/>
                <w:spacing w:val="-6"/>
              </w:rPr>
              <w:t xml:space="preserve"> </w:t>
            </w:r>
            <w:r>
              <w:rPr>
                <w:rFonts w:ascii="Calibri" w:eastAsia="Calibri" w:hAnsi="Calibri" w:cs="Calibri"/>
                <w:spacing w:val="-1"/>
              </w:rPr>
              <w:t>to</w:t>
            </w:r>
            <w:r>
              <w:rPr>
                <w:rFonts w:ascii="Calibri" w:eastAsia="Calibri" w:hAnsi="Calibri" w:cs="Calibri"/>
                <w:spacing w:val="-4"/>
              </w:rPr>
              <w:t xml:space="preserve"> </w:t>
            </w:r>
            <w:r>
              <w:rPr>
                <w:rFonts w:ascii="Calibri" w:eastAsia="Calibri" w:hAnsi="Calibri" w:cs="Calibri"/>
              </w:rPr>
              <w:t>carry</w:t>
            </w:r>
            <w:r>
              <w:rPr>
                <w:rFonts w:ascii="Calibri" w:eastAsia="Calibri" w:hAnsi="Calibri" w:cs="Calibri"/>
                <w:spacing w:val="-5"/>
              </w:rPr>
              <w:t xml:space="preserve"> </w:t>
            </w:r>
            <w:r>
              <w:rPr>
                <w:rFonts w:ascii="Calibri" w:eastAsia="Calibri" w:hAnsi="Calibri" w:cs="Calibri"/>
              </w:rPr>
              <w:t>out</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26"/>
                <w:w w:val="99"/>
              </w:rPr>
              <w:t xml:space="preserve"> </w:t>
            </w:r>
            <w:r>
              <w:rPr>
                <w:rFonts w:ascii="Calibri" w:eastAsia="Calibri" w:hAnsi="Calibri" w:cs="Calibri"/>
              </w:rPr>
              <w:t>activities.</w:t>
            </w:r>
            <w:r>
              <w:rPr>
                <w:rFonts w:ascii="Calibri" w:eastAsia="Calibri" w:hAnsi="Calibri" w:cs="Calibri"/>
                <w:spacing w:val="-6"/>
              </w:rPr>
              <w:t xml:space="preserve"> </w:t>
            </w:r>
            <w:r>
              <w:rPr>
                <w:rFonts w:ascii="Calibri" w:eastAsia="Calibri" w:hAnsi="Calibri" w:cs="Calibri"/>
              </w:rPr>
              <w:t>Up</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about</w:t>
            </w:r>
            <w:r>
              <w:rPr>
                <w:rFonts w:ascii="Calibri" w:eastAsia="Calibri" w:hAnsi="Calibri" w:cs="Calibri"/>
                <w:spacing w:val="-5"/>
              </w:rPr>
              <w:t xml:space="preserve"> </w:t>
            </w:r>
            <w:r>
              <w:rPr>
                <w:rFonts w:ascii="Calibri" w:eastAsia="Calibri" w:hAnsi="Calibri" w:cs="Calibri"/>
              </w:rPr>
              <w:t>more</w:t>
            </w:r>
            <w:r>
              <w:rPr>
                <w:rFonts w:ascii="Calibri" w:eastAsia="Calibri" w:hAnsi="Calibri" w:cs="Calibri"/>
                <w:spacing w:val="-6"/>
              </w:rPr>
              <w:t xml:space="preserve"> </w:t>
            </w:r>
            <w:r>
              <w:rPr>
                <w:rFonts w:ascii="Calibri" w:eastAsia="Calibri" w:hAnsi="Calibri" w:cs="Calibri"/>
              </w:rPr>
              <w:t>than</w:t>
            </w:r>
            <w:r>
              <w:rPr>
                <w:rFonts w:ascii="Calibri" w:eastAsia="Calibri" w:hAnsi="Calibri" w:cs="Calibri"/>
                <w:spacing w:val="-5"/>
              </w:rPr>
              <w:t xml:space="preserve"> </w:t>
            </w:r>
            <w:r>
              <w:rPr>
                <w:rFonts w:ascii="Calibri" w:eastAsia="Calibri" w:hAnsi="Calibri" w:cs="Calibri"/>
              </w:rPr>
              <w:t>50%</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waking</w:t>
            </w:r>
            <w:r>
              <w:rPr>
                <w:rFonts w:ascii="Calibri" w:eastAsia="Calibri" w:hAnsi="Calibri" w:cs="Calibri"/>
                <w:spacing w:val="-5"/>
              </w:rPr>
              <w:t xml:space="preserve"> </w:t>
            </w:r>
            <w:r>
              <w:rPr>
                <w:rFonts w:ascii="Calibri" w:eastAsia="Calibri" w:hAnsi="Calibri" w:cs="Calibri"/>
                <w:spacing w:val="-1"/>
              </w:rPr>
              <w:t>hours</w:t>
            </w:r>
          </w:p>
        </w:tc>
      </w:tr>
      <w:tr w:rsidR="00783793" w14:paraId="5FE084C1" w14:textId="77777777" w:rsidTr="00D904D3">
        <w:trPr>
          <w:trHeight w:val="195"/>
        </w:trPr>
        <w:tc>
          <w:tcPr>
            <w:tcW w:w="850" w:type="dxa"/>
            <w:tcBorders>
              <w:top w:val="single" w:sz="8" w:space="0" w:color="000000"/>
              <w:left w:val="single" w:sz="8" w:space="0" w:color="000000"/>
              <w:bottom w:val="single" w:sz="8" w:space="0" w:color="000000"/>
              <w:right w:val="single" w:sz="8" w:space="0" w:color="000000"/>
            </w:tcBorders>
            <w:vAlign w:val="center"/>
          </w:tcPr>
          <w:p w14:paraId="5FE084BF" w14:textId="77777777" w:rsidR="00783793" w:rsidRDefault="00783793" w:rsidP="00D904D3">
            <w:pPr>
              <w:pStyle w:val="TableParagraph"/>
              <w:spacing w:before="99"/>
              <w:jc w:val="center"/>
              <w:rPr>
                <w:rFonts w:ascii="Calibri" w:eastAsia="Calibri" w:hAnsi="Calibri" w:cs="Calibri"/>
              </w:rPr>
            </w:pPr>
            <w:r>
              <w:rPr>
                <w:rFonts w:ascii="Calibri"/>
              </w:rPr>
              <w:t>3</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C0" w14:textId="77777777" w:rsidR="00783793" w:rsidRDefault="00783793" w:rsidP="00D904D3">
            <w:pPr>
              <w:pStyle w:val="TableParagraph"/>
              <w:spacing w:before="99"/>
              <w:ind w:left="88" w:right="163"/>
              <w:rPr>
                <w:rFonts w:ascii="Calibri" w:eastAsia="Calibri" w:hAnsi="Calibri" w:cs="Calibri"/>
              </w:rPr>
            </w:pPr>
            <w:r>
              <w:rPr>
                <w:rFonts w:ascii="Calibri" w:eastAsia="Calibri" w:hAnsi="Calibri" w:cs="Calibri"/>
              </w:rPr>
              <w:t>Capable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only</w:t>
            </w:r>
            <w:r>
              <w:rPr>
                <w:rFonts w:ascii="Calibri" w:eastAsia="Calibri" w:hAnsi="Calibri" w:cs="Calibri"/>
                <w:spacing w:val="-5"/>
              </w:rPr>
              <w:t xml:space="preserve"> </w:t>
            </w:r>
            <w:r>
              <w:rPr>
                <w:rFonts w:ascii="Calibri" w:eastAsia="Calibri" w:hAnsi="Calibri" w:cs="Calibri"/>
                <w:spacing w:val="-1"/>
              </w:rPr>
              <w:t>limited</w:t>
            </w:r>
            <w:r>
              <w:rPr>
                <w:rFonts w:ascii="Calibri" w:eastAsia="Calibri" w:hAnsi="Calibri" w:cs="Calibri"/>
                <w:spacing w:val="-4"/>
              </w:rPr>
              <w:t xml:space="preserve"> </w:t>
            </w:r>
            <w:r>
              <w:rPr>
                <w:rFonts w:ascii="Calibri" w:eastAsia="Calibri" w:hAnsi="Calibri" w:cs="Calibri"/>
              </w:rPr>
              <w:t>self‐care,</w:t>
            </w:r>
            <w:r>
              <w:rPr>
                <w:rFonts w:ascii="Calibri" w:eastAsia="Calibri" w:hAnsi="Calibri" w:cs="Calibri"/>
                <w:spacing w:val="-6"/>
              </w:rPr>
              <w:t xml:space="preserve"> </w:t>
            </w:r>
            <w:r>
              <w:rPr>
                <w:rFonts w:ascii="Calibri" w:eastAsia="Calibri" w:hAnsi="Calibri" w:cs="Calibri"/>
                <w:spacing w:val="-1"/>
              </w:rPr>
              <w:t>confined</w:t>
            </w:r>
            <w:r>
              <w:rPr>
                <w:rFonts w:ascii="Calibri" w:eastAsia="Calibri" w:hAnsi="Calibri" w:cs="Calibri"/>
                <w:spacing w:val="-5"/>
              </w:rPr>
              <w:t xml:space="preserve"> </w:t>
            </w:r>
            <w:r>
              <w:rPr>
                <w:rFonts w:ascii="Calibri" w:eastAsia="Calibri" w:hAnsi="Calibri" w:cs="Calibri"/>
                <w:spacing w:val="-1"/>
              </w:rPr>
              <w:t>to</w:t>
            </w:r>
            <w:r>
              <w:rPr>
                <w:rFonts w:ascii="Calibri" w:eastAsia="Calibri" w:hAnsi="Calibri" w:cs="Calibri"/>
                <w:spacing w:val="-4"/>
              </w:rPr>
              <w:t xml:space="preserve"> </w:t>
            </w:r>
            <w:r>
              <w:rPr>
                <w:rFonts w:ascii="Calibri" w:eastAsia="Calibri" w:hAnsi="Calibri" w:cs="Calibri"/>
              </w:rPr>
              <w:t>bed</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spacing w:val="-1"/>
              </w:rPr>
              <w:t>chair</w:t>
            </w:r>
            <w:r>
              <w:rPr>
                <w:rFonts w:ascii="Calibri" w:eastAsia="Calibri" w:hAnsi="Calibri" w:cs="Calibri"/>
                <w:spacing w:val="-5"/>
              </w:rPr>
              <w:t xml:space="preserve"> </w:t>
            </w:r>
            <w:r>
              <w:rPr>
                <w:rFonts w:ascii="Calibri" w:eastAsia="Calibri" w:hAnsi="Calibri" w:cs="Calibri"/>
              </w:rPr>
              <w:t>more</w:t>
            </w:r>
            <w:r>
              <w:rPr>
                <w:rFonts w:ascii="Calibri" w:eastAsia="Calibri" w:hAnsi="Calibri" w:cs="Calibri"/>
                <w:spacing w:val="-4"/>
              </w:rPr>
              <w:t xml:space="preserve"> </w:t>
            </w:r>
            <w:r>
              <w:rPr>
                <w:rFonts w:ascii="Calibri" w:eastAsia="Calibri" w:hAnsi="Calibri" w:cs="Calibri"/>
              </w:rPr>
              <w:t>than</w:t>
            </w:r>
            <w:r>
              <w:rPr>
                <w:rFonts w:ascii="Calibri" w:eastAsia="Calibri" w:hAnsi="Calibri" w:cs="Calibri"/>
                <w:spacing w:val="-6"/>
              </w:rPr>
              <w:t xml:space="preserve"> </w:t>
            </w:r>
            <w:r>
              <w:rPr>
                <w:rFonts w:ascii="Calibri" w:eastAsia="Calibri" w:hAnsi="Calibri" w:cs="Calibri"/>
              </w:rPr>
              <w:t>50%</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7"/>
                <w:w w:val="99"/>
              </w:rPr>
              <w:t xml:space="preserve"> </w:t>
            </w:r>
            <w:r>
              <w:rPr>
                <w:rFonts w:ascii="Calibri" w:eastAsia="Calibri" w:hAnsi="Calibri" w:cs="Calibri"/>
              </w:rPr>
              <w:t>waking</w:t>
            </w:r>
            <w:r>
              <w:rPr>
                <w:rFonts w:ascii="Calibri" w:eastAsia="Calibri" w:hAnsi="Calibri" w:cs="Calibri"/>
                <w:spacing w:val="-12"/>
              </w:rPr>
              <w:t xml:space="preserve"> </w:t>
            </w:r>
            <w:r>
              <w:rPr>
                <w:rFonts w:ascii="Calibri" w:eastAsia="Calibri" w:hAnsi="Calibri" w:cs="Calibri"/>
              </w:rPr>
              <w:t>hours</w:t>
            </w:r>
          </w:p>
        </w:tc>
      </w:tr>
      <w:tr w:rsidR="00783793" w14:paraId="5FE084C4" w14:textId="77777777" w:rsidTr="00D904D3">
        <w:trPr>
          <w:trHeight w:val="229"/>
        </w:trPr>
        <w:tc>
          <w:tcPr>
            <w:tcW w:w="850" w:type="dxa"/>
            <w:tcBorders>
              <w:top w:val="single" w:sz="8" w:space="0" w:color="000000"/>
              <w:left w:val="single" w:sz="8" w:space="0" w:color="000000"/>
              <w:bottom w:val="single" w:sz="8" w:space="0" w:color="000000"/>
              <w:right w:val="single" w:sz="8" w:space="0" w:color="000000"/>
            </w:tcBorders>
            <w:vAlign w:val="center"/>
          </w:tcPr>
          <w:p w14:paraId="5FE084C2" w14:textId="77777777" w:rsidR="00783793" w:rsidRDefault="00783793" w:rsidP="00D904D3">
            <w:pPr>
              <w:pStyle w:val="TableParagraph"/>
              <w:spacing w:before="99"/>
              <w:jc w:val="center"/>
              <w:rPr>
                <w:rFonts w:ascii="Calibri"/>
              </w:rPr>
            </w:pPr>
            <w:r>
              <w:rPr>
                <w:rFonts w:ascii="Calibri"/>
              </w:rPr>
              <w:t>4</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C3" w14:textId="77777777" w:rsidR="00783793" w:rsidRDefault="00783793" w:rsidP="00D904D3">
            <w:pPr>
              <w:pStyle w:val="TableParagraph"/>
              <w:spacing w:before="99"/>
              <w:ind w:left="88" w:right="163"/>
              <w:rPr>
                <w:rFonts w:ascii="Calibri" w:eastAsia="Calibri" w:hAnsi="Calibri" w:cs="Calibri"/>
              </w:rPr>
            </w:pPr>
            <w:r>
              <w:rPr>
                <w:rFonts w:ascii="Calibri" w:eastAsia="Calibri" w:hAnsi="Calibri" w:cs="Calibri"/>
                <w:spacing w:val="-1"/>
              </w:rPr>
              <w:t>Completely</w:t>
            </w:r>
            <w:r>
              <w:rPr>
                <w:rFonts w:ascii="Calibri" w:eastAsia="Calibri" w:hAnsi="Calibri" w:cs="Calibri"/>
                <w:spacing w:val="-6"/>
              </w:rPr>
              <w:t xml:space="preserve"> </w:t>
            </w:r>
            <w:r>
              <w:rPr>
                <w:rFonts w:ascii="Calibri" w:eastAsia="Calibri" w:hAnsi="Calibri" w:cs="Calibri"/>
                <w:spacing w:val="-1"/>
              </w:rPr>
              <w:t>disabled.</w:t>
            </w:r>
            <w:r>
              <w:rPr>
                <w:rFonts w:ascii="Calibri" w:eastAsia="Calibri" w:hAnsi="Calibri" w:cs="Calibri"/>
                <w:spacing w:val="-6"/>
              </w:rPr>
              <w:t xml:space="preserve"> </w:t>
            </w:r>
            <w:r>
              <w:rPr>
                <w:rFonts w:ascii="Calibri" w:eastAsia="Calibri" w:hAnsi="Calibri" w:cs="Calibri"/>
              </w:rPr>
              <w:t>Cannot</w:t>
            </w:r>
            <w:r>
              <w:rPr>
                <w:rFonts w:ascii="Calibri" w:eastAsia="Calibri" w:hAnsi="Calibri" w:cs="Calibri"/>
                <w:spacing w:val="-7"/>
              </w:rPr>
              <w:t xml:space="preserve"> </w:t>
            </w:r>
            <w:r>
              <w:rPr>
                <w:rFonts w:ascii="Calibri" w:eastAsia="Calibri" w:hAnsi="Calibri" w:cs="Calibri"/>
              </w:rPr>
              <w:t>carry</w:t>
            </w:r>
            <w:r>
              <w:rPr>
                <w:rFonts w:ascii="Calibri" w:eastAsia="Calibri" w:hAnsi="Calibri" w:cs="Calibri"/>
                <w:spacing w:val="-7"/>
              </w:rPr>
              <w:t xml:space="preserve"> </w:t>
            </w:r>
            <w:r>
              <w:rPr>
                <w:rFonts w:ascii="Calibri" w:eastAsia="Calibri" w:hAnsi="Calibri" w:cs="Calibri"/>
              </w:rPr>
              <w:t>out</w:t>
            </w:r>
            <w:r>
              <w:rPr>
                <w:rFonts w:ascii="Calibri" w:eastAsia="Calibri" w:hAnsi="Calibri" w:cs="Calibri"/>
                <w:spacing w:val="-8"/>
              </w:rPr>
              <w:t xml:space="preserve"> </w:t>
            </w:r>
            <w:r>
              <w:rPr>
                <w:rFonts w:ascii="Calibri" w:eastAsia="Calibri" w:hAnsi="Calibri" w:cs="Calibri"/>
              </w:rPr>
              <w:t>any</w:t>
            </w:r>
            <w:r>
              <w:rPr>
                <w:rFonts w:ascii="Calibri" w:eastAsia="Calibri" w:hAnsi="Calibri" w:cs="Calibri"/>
                <w:spacing w:val="-7"/>
              </w:rPr>
              <w:t xml:space="preserve"> </w:t>
            </w:r>
            <w:r>
              <w:rPr>
                <w:rFonts w:ascii="Calibri" w:eastAsia="Calibri" w:hAnsi="Calibri" w:cs="Calibri"/>
              </w:rPr>
              <w:t>self‐care.</w:t>
            </w:r>
            <w:r>
              <w:rPr>
                <w:rFonts w:ascii="Calibri" w:eastAsia="Calibri" w:hAnsi="Calibri" w:cs="Calibri"/>
                <w:spacing w:val="-6"/>
              </w:rPr>
              <w:t xml:space="preserve"> </w:t>
            </w:r>
            <w:r>
              <w:rPr>
                <w:rFonts w:ascii="Calibri" w:eastAsia="Calibri" w:hAnsi="Calibri" w:cs="Calibri"/>
              </w:rPr>
              <w:t>Totally</w:t>
            </w:r>
            <w:r>
              <w:rPr>
                <w:rFonts w:ascii="Calibri" w:eastAsia="Calibri" w:hAnsi="Calibri" w:cs="Calibri"/>
                <w:spacing w:val="-6"/>
              </w:rPr>
              <w:t xml:space="preserve"> </w:t>
            </w:r>
            <w:r>
              <w:rPr>
                <w:rFonts w:ascii="Calibri" w:eastAsia="Calibri" w:hAnsi="Calibri" w:cs="Calibri"/>
              </w:rPr>
              <w:t>confined</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6"/>
              </w:rPr>
              <w:t xml:space="preserve"> </w:t>
            </w:r>
            <w:r>
              <w:rPr>
                <w:rFonts w:ascii="Calibri" w:eastAsia="Calibri" w:hAnsi="Calibri" w:cs="Calibri"/>
                <w:spacing w:val="-1"/>
              </w:rPr>
              <w:t>bed</w:t>
            </w:r>
            <w:r>
              <w:rPr>
                <w:rFonts w:ascii="Calibri" w:eastAsia="Calibri" w:hAnsi="Calibri" w:cs="Calibri"/>
                <w:spacing w:val="29"/>
                <w:w w:val="9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spacing w:val="-1"/>
              </w:rPr>
              <w:t>chair</w:t>
            </w:r>
          </w:p>
        </w:tc>
      </w:tr>
      <w:tr w:rsidR="00783793" w14:paraId="5FE084C7" w14:textId="77777777" w:rsidTr="00D904D3">
        <w:trPr>
          <w:trHeight w:val="122"/>
        </w:trPr>
        <w:tc>
          <w:tcPr>
            <w:tcW w:w="850" w:type="dxa"/>
            <w:tcBorders>
              <w:top w:val="single" w:sz="8" w:space="0" w:color="000000"/>
              <w:left w:val="single" w:sz="8" w:space="0" w:color="000000"/>
              <w:bottom w:val="single" w:sz="8" w:space="0" w:color="000000"/>
              <w:right w:val="single" w:sz="8" w:space="0" w:color="000000"/>
            </w:tcBorders>
            <w:vAlign w:val="center"/>
          </w:tcPr>
          <w:p w14:paraId="5FE084C5" w14:textId="77777777" w:rsidR="00783793" w:rsidRDefault="00783793" w:rsidP="00D904D3">
            <w:pPr>
              <w:pStyle w:val="TableParagraph"/>
              <w:spacing w:before="99"/>
              <w:jc w:val="center"/>
              <w:rPr>
                <w:rFonts w:ascii="Calibri"/>
              </w:rPr>
            </w:pPr>
            <w:r>
              <w:rPr>
                <w:rFonts w:ascii="Calibri"/>
              </w:rPr>
              <w:t>5</w:t>
            </w:r>
          </w:p>
        </w:tc>
        <w:tc>
          <w:tcPr>
            <w:tcW w:w="8222" w:type="dxa"/>
            <w:tcBorders>
              <w:top w:val="single" w:sz="8" w:space="0" w:color="000000"/>
              <w:left w:val="single" w:sz="8" w:space="0" w:color="000000"/>
              <w:bottom w:val="single" w:sz="8" w:space="0" w:color="000000"/>
              <w:right w:val="single" w:sz="8" w:space="0" w:color="000000"/>
            </w:tcBorders>
            <w:vAlign w:val="center"/>
          </w:tcPr>
          <w:p w14:paraId="5FE084C6" w14:textId="77777777" w:rsidR="00783793" w:rsidRDefault="00783793" w:rsidP="00D904D3">
            <w:pPr>
              <w:pStyle w:val="TableParagraph"/>
              <w:spacing w:before="99"/>
              <w:ind w:left="88" w:right="163"/>
              <w:rPr>
                <w:rFonts w:ascii="Calibri" w:eastAsia="Calibri" w:hAnsi="Calibri" w:cs="Calibri"/>
              </w:rPr>
            </w:pPr>
            <w:r>
              <w:rPr>
                <w:rFonts w:ascii="Calibri"/>
              </w:rPr>
              <w:t>Dead</w:t>
            </w:r>
          </w:p>
        </w:tc>
      </w:tr>
    </w:tbl>
    <w:p w14:paraId="5FE084C9" w14:textId="77777777" w:rsidR="007B12D1" w:rsidRDefault="000B2C99" w:rsidP="00594465">
      <w:pPr>
        <w:pStyle w:val="Heading2"/>
      </w:pPr>
      <w:bookmarkStart w:id="10" w:name="_Toc166247783"/>
      <w:r>
        <w:lastRenderedPageBreak/>
        <w:t>PROCEDURE:</w:t>
      </w:r>
      <w:bookmarkEnd w:id="10"/>
    </w:p>
    <w:p w14:paraId="5FE084CA" w14:textId="77777777" w:rsidR="007B12D1" w:rsidRDefault="000B2C99" w:rsidP="00BF0915">
      <w:pPr>
        <w:pStyle w:val="Heading3"/>
      </w:pPr>
      <w:bookmarkStart w:id="11" w:name="_Toc166247784"/>
      <w:r>
        <w:t xml:space="preserve">5.1. </w:t>
      </w:r>
      <w:r w:rsidR="008019E2">
        <w:t>Mater</w:t>
      </w:r>
      <w:r w:rsidR="000E5F65">
        <w:t>ials Ne</w:t>
      </w:r>
      <w:r w:rsidR="003F6B9E">
        <w:t>ed</w:t>
      </w:r>
      <w:r w:rsidR="00783793">
        <w:t>ed for Performance Status Assessment</w:t>
      </w:r>
      <w:bookmarkEnd w:id="11"/>
    </w:p>
    <w:p w14:paraId="5FE084CB" w14:textId="77777777" w:rsidR="007B12D1" w:rsidRPr="00932037" w:rsidRDefault="00783793" w:rsidP="00932037">
      <w:pPr>
        <w:numPr>
          <w:ilvl w:val="0"/>
          <w:numId w:val="18"/>
        </w:numPr>
        <w:tabs>
          <w:tab w:val="left" w:pos="1080"/>
        </w:tabs>
        <w:contextualSpacing/>
        <w:rPr>
          <w:b/>
          <w:i/>
        </w:rPr>
      </w:pPr>
      <w:r>
        <w:t>ECOG performance status scale</w:t>
      </w:r>
    </w:p>
    <w:p w14:paraId="5FE084CC" w14:textId="77777777" w:rsidR="007B12D1" w:rsidRDefault="008019E2" w:rsidP="00987472">
      <w:pPr>
        <w:pStyle w:val="Heading3"/>
      </w:pPr>
      <w:bookmarkStart w:id="12" w:name="_Toc166247785"/>
      <w:r>
        <w:t>5.</w:t>
      </w:r>
      <w:r w:rsidR="00987472">
        <w:t xml:space="preserve">2. </w:t>
      </w:r>
      <w:r w:rsidR="00783793">
        <w:t>Performance Status Assessment</w:t>
      </w:r>
      <w:bookmarkEnd w:id="12"/>
    </w:p>
    <w:p w14:paraId="5FE084CD" w14:textId="77777777" w:rsidR="00932037" w:rsidRDefault="00932037" w:rsidP="00932037">
      <w:pPr>
        <w:tabs>
          <w:tab w:val="left" w:pos="980"/>
        </w:tabs>
        <w:spacing w:before="200"/>
        <w:ind w:left="360"/>
        <w:jc w:val="both"/>
      </w:pPr>
      <w:r>
        <w:rPr>
          <w:b/>
        </w:rPr>
        <w:t xml:space="preserve">Clinic and research staff </w:t>
      </w:r>
      <w:r>
        <w:t>is recommended to follow the procedural details below:</w:t>
      </w:r>
    </w:p>
    <w:p w14:paraId="5FE084CE" w14:textId="77777777" w:rsidR="003F6B9E" w:rsidRDefault="000E5F65" w:rsidP="003F6B9E">
      <w:pPr>
        <w:pStyle w:val="ListParagraph"/>
        <w:numPr>
          <w:ilvl w:val="2"/>
          <w:numId w:val="35"/>
        </w:numPr>
        <w:ind w:left="1080" w:hanging="360"/>
        <w:contextualSpacing w:val="0"/>
      </w:pPr>
      <w:r>
        <w:t xml:space="preserve">Introduce </w:t>
      </w:r>
      <w:proofErr w:type="gramStart"/>
      <w:r>
        <w:t>one’s self</w:t>
      </w:r>
      <w:proofErr w:type="gramEnd"/>
      <w:r>
        <w:t xml:space="preserve"> and verify the subject’s name and date of birth. Subject identifiers must match the clinical chart.</w:t>
      </w:r>
    </w:p>
    <w:p w14:paraId="5FE084CF" w14:textId="77777777" w:rsidR="00932037" w:rsidRDefault="00783793" w:rsidP="003F6B9E">
      <w:pPr>
        <w:pStyle w:val="ListParagraph"/>
        <w:numPr>
          <w:ilvl w:val="2"/>
          <w:numId w:val="35"/>
        </w:numPr>
        <w:ind w:left="1080" w:hanging="360"/>
        <w:contextualSpacing w:val="0"/>
      </w:pPr>
      <w:r>
        <w:t>Complete medical evaluation of the participant</w:t>
      </w:r>
      <w:r w:rsidR="003F6B9E" w:rsidRPr="003F6B9E">
        <w:t>.</w:t>
      </w:r>
    </w:p>
    <w:p w14:paraId="5FE084D0" w14:textId="77777777" w:rsidR="003F6B9E" w:rsidRDefault="00783793" w:rsidP="003F6B9E">
      <w:pPr>
        <w:pStyle w:val="ListParagraph"/>
        <w:numPr>
          <w:ilvl w:val="2"/>
          <w:numId w:val="35"/>
        </w:numPr>
        <w:ind w:left="1080" w:hanging="360"/>
        <w:contextualSpacing w:val="0"/>
      </w:pPr>
      <w:r>
        <w:t>Refer to the ECOG scale and records the score that most closely represents the status of the participant,</w:t>
      </w:r>
    </w:p>
    <w:p w14:paraId="5FE084D1" w14:textId="77777777" w:rsidR="00932037" w:rsidRDefault="00F81D72" w:rsidP="000E5F65">
      <w:pPr>
        <w:pStyle w:val="ListParagraph"/>
        <w:numPr>
          <w:ilvl w:val="2"/>
          <w:numId w:val="35"/>
        </w:numPr>
        <w:ind w:left="1080" w:hanging="360"/>
        <w:contextualSpacing w:val="0"/>
      </w:pPr>
      <w:r>
        <w:t>Refer to participant’s medical history to check for any changes of performance status from baseline</w:t>
      </w:r>
      <w:r w:rsidR="00932037">
        <w:t>.</w:t>
      </w:r>
    </w:p>
    <w:p w14:paraId="5FE084D2" w14:textId="77777777" w:rsidR="007B12D1" w:rsidRDefault="000B2C99" w:rsidP="00594465">
      <w:pPr>
        <w:pStyle w:val="Heading2"/>
      </w:pPr>
      <w:bookmarkStart w:id="13" w:name="_Toc166247786"/>
      <w:r>
        <w:t>REFERENCES</w:t>
      </w:r>
      <w:bookmarkEnd w:id="13"/>
    </w:p>
    <w:p w14:paraId="5FE084D3" w14:textId="77777777" w:rsidR="00F81D72" w:rsidRPr="00F81D72" w:rsidRDefault="00F81D72" w:rsidP="00F81D72">
      <w:pPr>
        <w:pStyle w:val="ListParagraph"/>
        <w:numPr>
          <w:ilvl w:val="0"/>
          <w:numId w:val="40"/>
        </w:numPr>
      </w:pPr>
      <w:r w:rsidRPr="00F81D72">
        <w:t>Oken M, Creech R, Tormey D, et al. Toxicity and response criteria of the Eastern Cooperative Oncology Group. Am J Clin Oncol. 1982;5:649‐655.</w:t>
      </w:r>
    </w:p>
    <w:p w14:paraId="56103EB1" w14:textId="77777777" w:rsidR="00D0114E" w:rsidRDefault="00D0114E" w:rsidP="0013743C">
      <w:pPr>
        <w:pStyle w:val="Heading2"/>
      </w:pPr>
      <w:bookmarkStart w:id="14" w:name="_Toc166247787"/>
      <w:r>
        <w:t>SUPPORTING DOCUMENTS</w:t>
      </w:r>
      <w:bookmarkEnd w:id="14"/>
    </w:p>
    <w:p w14:paraId="22B3C9ED" w14:textId="67DE0013" w:rsidR="00D0114E" w:rsidRPr="00D0114E" w:rsidRDefault="00D0114E" w:rsidP="00D0114E">
      <w:pPr>
        <w:ind w:firstLine="360"/>
      </w:pPr>
      <w:r>
        <w:t>None</w:t>
      </w:r>
    </w:p>
    <w:p w14:paraId="5FE084D4" w14:textId="3437A70C" w:rsidR="0013743C" w:rsidRDefault="0013743C" w:rsidP="0013743C">
      <w:pPr>
        <w:pStyle w:val="Heading2"/>
      </w:pPr>
      <w:bookmarkStart w:id="15" w:name="_Toc166247788"/>
      <w:r>
        <w:t>APPENDIX</w:t>
      </w:r>
      <w:bookmarkEnd w:id="15"/>
    </w:p>
    <w:p w14:paraId="5FE084DD" w14:textId="1CC851E7" w:rsidR="0013743C" w:rsidRPr="00932037" w:rsidRDefault="00D0114E" w:rsidP="00D0114E">
      <w:pPr>
        <w:pStyle w:val="ListNumber"/>
        <w:numPr>
          <w:ilvl w:val="0"/>
          <w:numId w:val="0"/>
        </w:numPr>
        <w:ind w:left="360"/>
      </w:pPr>
      <w:r>
        <w:t>None</w:t>
      </w:r>
    </w:p>
    <w:p w14:paraId="5FE084DE" w14:textId="77777777" w:rsidR="00932037" w:rsidRDefault="00932037" w:rsidP="00932037">
      <w:pPr>
        <w:pStyle w:val="ListNumber"/>
        <w:numPr>
          <w:ilvl w:val="0"/>
          <w:numId w:val="0"/>
        </w:numPr>
        <w:ind w:left="360" w:hanging="360"/>
      </w:pPr>
    </w:p>
    <w:p w14:paraId="5FE084DF" w14:textId="77777777" w:rsidR="00932037" w:rsidRDefault="00932037" w:rsidP="00932037">
      <w:pPr>
        <w:pStyle w:val="ListNumber"/>
        <w:numPr>
          <w:ilvl w:val="0"/>
          <w:numId w:val="0"/>
        </w:numPr>
        <w:ind w:left="360" w:hanging="360"/>
      </w:pPr>
    </w:p>
    <w:p w14:paraId="5FE084E0" w14:textId="77777777" w:rsidR="00932037" w:rsidRDefault="00932037" w:rsidP="00932037">
      <w:pPr>
        <w:pStyle w:val="ListNumber"/>
        <w:numPr>
          <w:ilvl w:val="0"/>
          <w:numId w:val="0"/>
        </w:numPr>
        <w:ind w:left="360" w:hanging="360"/>
      </w:pPr>
    </w:p>
    <w:p w14:paraId="5FE084E1" w14:textId="77777777" w:rsidR="00932037" w:rsidRDefault="00932037" w:rsidP="00932037">
      <w:pPr>
        <w:pStyle w:val="ListNumber"/>
        <w:numPr>
          <w:ilvl w:val="0"/>
          <w:numId w:val="0"/>
        </w:numPr>
        <w:ind w:left="360" w:hanging="360"/>
      </w:pPr>
    </w:p>
    <w:sectPr w:rsidR="00932037" w:rsidSect="00E33515">
      <w:headerReference w:type="default" r:id="rId11"/>
      <w:footerReference w:type="default" r:id="rId12"/>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E003" w14:textId="77777777" w:rsidR="00416712" w:rsidRDefault="00416712">
      <w:pPr>
        <w:spacing w:after="0" w:line="240" w:lineRule="auto"/>
      </w:pPr>
      <w:r>
        <w:separator/>
      </w:r>
    </w:p>
  </w:endnote>
  <w:endnote w:type="continuationSeparator" w:id="0">
    <w:p w14:paraId="38650799" w14:textId="77777777" w:rsidR="00416712" w:rsidRDefault="00416712">
      <w:pPr>
        <w:spacing w:after="0" w:line="240" w:lineRule="auto"/>
      </w:pPr>
      <w:r>
        <w:continuationSeparator/>
      </w:r>
    </w:p>
  </w:endnote>
  <w:endnote w:type="continuationNotice" w:id="1">
    <w:p w14:paraId="59C571B4" w14:textId="77777777" w:rsidR="00416712" w:rsidRDefault="00416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10EB" w14:textId="72C0CE62" w:rsidR="003726D2" w:rsidRDefault="003726D2" w:rsidP="003726D2">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7E450B44" w14:textId="77777777" w:rsidR="005C0CED" w:rsidRPr="0052769D" w:rsidRDefault="005C0CED" w:rsidP="005C0CED">
    <w:pPr>
      <w:tabs>
        <w:tab w:val="center" w:pos="4680"/>
        <w:tab w:val="right" w:pos="9360"/>
      </w:tabs>
      <w:spacing w:after="0" w:line="240" w:lineRule="auto"/>
      <w:jc w:val="both"/>
      <w:rPr>
        <w:sz w:val="18"/>
        <w:szCs w:val="18"/>
      </w:rPr>
    </w:pPr>
  </w:p>
  <w:p w14:paraId="5FE084E7" w14:textId="77777777" w:rsidR="00195E40" w:rsidRDefault="00195E40">
    <w:pPr>
      <w:tabs>
        <w:tab w:val="center" w:pos="4680"/>
        <w:tab w:val="right" w:pos="9360"/>
      </w:tabs>
      <w:spacing w:after="720" w:line="240" w:lineRule="auto"/>
      <w:jc w:val="center"/>
    </w:pPr>
    <w:r>
      <w:t xml:space="preserve">Page </w:t>
    </w:r>
    <w:r w:rsidRPr="00D0114E">
      <w:rPr>
        <w:b/>
        <w:bCs/>
      </w:rPr>
      <w:fldChar w:fldCharType="begin"/>
    </w:r>
    <w:r w:rsidRPr="00D0114E">
      <w:rPr>
        <w:b/>
        <w:bCs/>
      </w:rPr>
      <w:instrText>PAGE</w:instrText>
    </w:r>
    <w:r w:rsidRPr="00D0114E">
      <w:rPr>
        <w:b/>
        <w:bCs/>
      </w:rPr>
      <w:fldChar w:fldCharType="separate"/>
    </w:r>
    <w:r w:rsidR="00F81D72" w:rsidRPr="00D0114E">
      <w:rPr>
        <w:b/>
        <w:bCs/>
        <w:noProof/>
      </w:rPr>
      <w:t>2</w:t>
    </w:r>
    <w:r w:rsidRPr="00D0114E">
      <w:rPr>
        <w:b/>
        <w:bCs/>
      </w:rPr>
      <w:fldChar w:fldCharType="end"/>
    </w:r>
    <w:r>
      <w:t xml:space="preserve"> of </w:t>
    </w:r>
    <w:r w:rsidRPr="00D0114E">
      <w:rPr>
        <w:b/>
        <w:bCs/>
      </w:rPr>
      <w:fldChar w:fldCharType="begin"/>
    </w:r>
    <w:r w:rsidRPr="00D0114E">
      <w:rPr>
        <w:b/>
        <w:bCs/>
      </w:rPr>
      <w:instrText>NUMPAGES</w:instrText>
    </w:r>
    <w:r w:rsidRPr="00D0114E">
      <w:rPr>
        <w:b/>
        <w:bCs/>
      </w:rPr>
      <w:fldChar w:fldCharType="separate"/>
    </w:r>
    <w:r w:rsidR="00F81D72" w:rsidRPr="00D0114E">
      <w:rPr>
        <w:b/>
        <w:bCs/>
        <w:noProof/>
      </w:rPr>
      <w:t>3</w:t>
    </w:r>
    <w:r w:rsidRPr="00D0114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79D5C" w14:textId="77777777" w:rsidR="00416712" w:rsidRDefault="00416712">
      <w:pPr>
        <w:spacing w:after="0" w:line="240" w:lineRule="auto"/>
      </w:pPr>
      <w:r>
        <w:separator/>
      </w:r>
    </w:p>
  </w:footnote>
  <w:footnote w:type="continuationSeparator" w:id="0">
    <w:p w14:paraId="62D4F273" w14:textId="77777777" w:rsidR="00416712" w:rsidRDefault="00416712">
      <w:pPr>
        <w:spacing w:after="0" w:line="240" w:lineRule="auto"/>
      </w:pPr>
      <w:r>
        <w:continuationSeparator/>
      </w:r>
    </w:p>
  </w:footnote>
  <w:footnote w:type="continuationNotice" w:id="1">
    <w:p w14:paraId="4C2B69A1" w14:textId="77777777" w:rsidR="00416712" w:rsidRDefault="00416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84E6" w14:textId="67107AA3" w:rsidR="00195E40" w:rsidRDefault="00D551C7">
    <w:pPr>
      <w:tabs>
        <w:tab w:val="center" w:pos="4680"/>
        <w:tab w:val="right" w:pos="9360"/>
      </w:tabs>
      <w:spacing w:before="720" w:after="0" w:line="240" w:lineRule="auto"/>
    </w:pPr>
    <w:r>
      <w:rPr>
        <w:noProof/>
      </w:rPr>
      <w:drawing>
        <wp:anchor distT="0" distB="0" distL="114300" distR="114300" simplePos="0" relativeHeight="251658240" behindDoc="0" locked="0" layoutInCell="1" allowOverlap="1" wp14:anchorId="7E3DB72C" wp14:editId="0E73899F">
          <wp:simplePos x="0" y="0"/>
          <wp:positionH relativeFrom="column">
            <wp:posOffset>-623454</wp:posOffset>
          </wp:positionH>
          <wp:positionV relativeFrom="paragraph">
            <wp:posOffset>415809</wp:posOffset>
          </wp:positionV>
          <wp:extent cx="498763" cy="308147"/>
          <wp:effectExtent l="0" t="0" r="0" b="0"/>
          <wp:wrapThrough wrapText="bothSides">
            <wp:wrapPolygon edited="0">
              <wp:start x="0" y="0"/>
              <wp:lineTo x="0" y="20041"/>
              <wp:lineTo x="20637" y="20041"/>
              <wp:lineTo x="20637" y="0"/>
              <wp:lineTo x="0" y="0"/>
            </wp:wrapPolygon>
          </wp:wrapThrough>
          <wp:docPr id="1236938395"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195E40">
      <w:rPr>
        <w:b/>
      </w:rPr>
      <w:t>endTB Observational Stu</w:t>
    </w:r>
    <w:r w:rsidR="00F81D72">
      <w:rPr>
        <w:b/>
      </w:rPr>
      <w:t xml:space="preserve">dy &amp; Clinical Trial </w:t>
    </w:r>
    <w:r w:rsidR="00F81D72">
      <w:rPr>
        <w:b/>
      </w:rPr>
      <w:tab/>
    </w:r>
    <w:r w:rsidR="00F81D72">
      <w:rPr>
        <w:b/>
      </w:rPr>
      <w:tab/>
      <w:t>SOP SP-006</w:t>
    </w:r>
    <w:r w:rsidR="00E13567">
      <w:rPr>
        <w:b/>
      </w:rPr>
      <w:t>-ET Version 1.0, Date 21-Sep-2015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69EEF38"/>
    <w:lvl w:ilvl="0">
      <w:start w:val="1"/>
      <w:numFmt w:val="decimal"/>
      <w:lvlText w:val="%1."/>
      <w:lvlJc w:val="left"/>
      <w:pPr>
        <w:tabs>
          <w:tab w:val="num" w:pos="720"/>
        </w:tabs>
        <w:ind w:left="720" w:hanging="360"/>
      </w:pPr>
    </w:lvl>
  </w:abstractNum>
  <w:abstractNum w:abstractNumId="1" w15:restartNumberingAfterBreak="0">
    <w:nsid w:val="FFFFFF88"/>
    <w:multiLevelType w:val="multilevel"/>
    <w:tmpl w:val="E81AE94A"/>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1137B5"/>
    <w:multiLevelType w:val="hybridMultilevel"/>
    <w:tmpl w:val="D3A89410"/>
    <w:lvl w:ilvl="0" w:tplc="A3A0BEDA">
      <w:start w:val="1"/>
      <w:numFmt w:val="bullet"/>
      <w:lvlText w:val="●"/>
      <w:lvlJc w:val="left"/>
      <w:pPr>
        <w:ind w:left="575" w:hanging="360"/>
      </w:pPr>
      <w:rPr>
        <w:rFonts w:ascii="Calibri" w:eastAsia="Calibri" w:hAnsi="Calibri" w:hint="default"/>
        <w:w w:val="99"/>
        <w:sz w:val="22"/>
        <w:szCs w:val="22"/>
      </w:rPr>
    </w:lvl>
    <w:lvl w:ilvl="1" w:tplc="5F603A86">
      <w:start w:val="1"/>
      <w:numFmt w:val="bullet"/>
      <w:lvlText w:val="•"/>
      <w:lvlJc w:val="left"/>
      <w:pPr>
        <w:ind w:left="1111" w:hanging="360"/>
      </w:pPr>
      <w:rPr>
        <w:rFonts w:hint="default"/>
      </w:rPr>
    </w:lvl>
    <w:lvl w:ilvl="2" w:tplc="702A5A68">
      <w:start w:val="1"/>
      <w:numFmt w:val="bullet"/>
      <w:lvlText w:val="•"/>
      <w:lvlJc w:val="left"/>
      <w:pPr>
        <w:ind w:left="1647" w:hanging="360"/>
      </w:pPr>
      <w:rPr>
        <w:rFonts w:hint="default"/>
      </w:rPr>
    </w:lvl>
    <w:lvl w:ilvl="3" w:tplc="D3CE0C88">
      <w:start w:val="1"/>
      <w:numFmt w:val="bullet"/>
      <w:lvlText w:val="•"/>
      <w:lvlJc w:val="left"/>
      <w:pPr>
        <w:ind w:left="2184" w:hanging="360"/>
      </w:pPr>
      <w:rPr>
        <w:rFonts w:hint="default"/>
      </w:rPr>
    </w:lvl>
    <w:lvl w:ilvl="4" w:tplc="278C8808">
      <w:start w:val="1"/>
      <w:numFmt w:val="bullet"/>
      <w:lvlText w:val="•"/>
      <w:lvlJc w:val="left"/>
      <w:pPr>
        <w:ind w:left="2720" w:hanging="360"/>
      </w:pPr>
      <w:rPr>
        <w:rFonts w:hint="default"/>
      </w:rPr>
    </w:lvl>
    <w:lvl w:ilvl="5" w:tplc="1568B868">
      <w:start w:val="1"/>
      <w:numFmt w:val="bullet"/>
      <w:lvlText w:val="•"/>
      <w:lvlJc w:val="left"/>
      <w:pPr>
        <w:ind w:left="3257" w:hanging="360"/>
      </w:pPr>
      <w:rPr>
        <w:rFonts w:hint="default"/>
      </w:rPr>
    </w:lvl>
    <w:lvl w:ilvl="6" w:tplc="264A4000">
      <w:start w:val="1"/>
      <w:numFmt w:val="bullet"/>
      <w:lvlText w:val="•"/>
      <w:lvlJc w:val="left"/>
      <w:pPr>
        <w:ind w:left="3793" w:hanging="360"/>
      </w:pPr>
      <w:rPr>
        <w:rFonts w:hint="default"/>
      </w:rPr>
    </w:lvl>
    <w:lvl w:ilvl="7" w:tplc="C9D0EA24">
      <w:start w:val="1"/>
      <w:numFmt w:val="bullet"/>
      <w:lvlText w:val="•"/>
      <w:lvlJc w:val="left"/>
      <w:pPr>
        <w:ind w:left="4329" w:hanging="360"/>
      </w:pPr>
      <w:rPr>
        <w:rFonts w:hint="default"/>
      </w:rPr>
    </w:lvl>
    <w:lvl w:ilvl="8" w:tplc="E92609DA">
      <w:start w:val="1"/>
      <w:numFmt w:val="bullet"/>
      <w:lvlText w:val="•"/>
      <w:lvlJc w:val="left"/>
      <w:pPr>
        <w:ind w:left="4866" w:hanging="360"/>
      </w:pPr>
      <w:rPr>
        <w:rFonts w:hint="default"/>
      </w:rPr>
    </w:lvl>
  </w:abstractNum>
  <w:abstractNum w:abstractNumId="3" w15:restartNumberingAfterBreak="0">
    <w:nsid w:val="00875E4F"/>
    <w:multiLevelType w:val="multilevel"/>
    <w:tmpl w:val="A9247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8CF14D4"/>
    <w:multiLevelType w:val="multilevel"/>
    <w:tmpl w:val="618A4E3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0CE7245D"/>
    <w:multiLevelType w:val="multilevel"/>
    <w:tmpl w:val="940C2810"/>
    <w:lvl w:ilvl="0">
      <w:start w:val="1"/>
      <w:numFmt w:val="decimal"/>
      <w:lvlText w:val="%1."/>
      <w:lvlJc w:val="left"/>
      <w:pPr>
        <w:ind w:left="1152" w:firstLine="792"/>
      </w:pPr>
    </w:lvl>
    <w:lvl w:ilvl="1">
      <w:start w:val="1"/>
      <w:numFmt w:val="lowerLetter"/>
      <w:lvlText w:val="%2."/>
      <w:lvlJc w:val="left"/>
      <w:pPr>
        <w:ind w:left="1872" w:firstLine="1512"/>
      </w:pPr>
    </w:lvl>
    <w:lvl w:ilvl="2">
      <w:start w:val="1"/>
      <w:numFmt w:val="lowerRoman"/>
      <w:lvlText w:val="%3."/>
      <w:lvlJc w:val="right"/>
      <w:pPr>
        <w:ind w:left="2592" w:firstLine="2412"/>
      </w:pPr>
    </w:lvl>
    <w:lvl w:ilvl="3">
      <w:start w:val="1"/>
      <w:numFmt w:val="decimal"/>
      <w:lvlText w:val="%4."/>
      <w:lvlJc w:val="left"/>
      <w:pPr>
        <w:ind w:left="3312" w:firstLine="2952"/>
      </w:pPr>
    </w:lvl>
    <w:lvl w:ilvl="4">
      <w:start w:val="1"/>
      <w:numFmt w:val="lowerLetter"/>
      <w:lvlText w:val="%5."/>
      <w:lvlJc w:val="left"/>
      <w:pPr>
        <w:ind w:left="4032" w:firstLine="3672"/>
      </w:pPr>
    </w:lvl>
    <w:lvl w:ilvl="5">
      <w:start w:val="1"/>
      <w:numFmt w:val="lowerRoman"/>
      <w:lvlText w:val="%6."/>
      <w:lvlJc w:val="right"/>
      <w:pPr>
        <w:ind w:left="4752" w:firstLine="4572"/>
      </w:pPr>
    </w:lvl>
    <w:lvl w:ilvl="6">
      <w:start w:val="1"/>
      <w:numFmt w:val="decimal"/>
      <w:lvlText w:val="%7."/>
      <w:lvlJc w:val="left"/>
      <w:pPr>
        <w:ind w:left="5472" w:firstLine="5112"/>
      </w:pPr>
    </w:lvl>
    <w:lvl w:ilvl="7">
      <w:start w:val="1"/>
      <w:numFmt w:val="lowerLetter"/>
      <w:lvlText w:val="%8."/>
      <w:lvlJc w:val="left"/>
      <w:pPr>
        <w:ind w:left="6192" w:firstLine="5832"/>
      </w:pPr>
    </w:lvl>
    <w:lvl w:ilvl="8">
      <w:start w:val="1"/>
      <w:numFmt w:val="lowerRoman"/>
      <w:lvlText w:val="%9."/>
      <w:lvlJc w:val="right"/>
      <w:pPr>
        <w:ind w:left="6912" w:firstLine="6732"/>
      </w:pPr>
    </w:lvl>
  </w:abstractNum>
  <w:abstractNum w:abstractNumId="6" w15:restartNumberingAfterBreak="0">
    <w:nsid w:val="0F50183B"/>
    <w:multiLevelType w:val="multilevel"/>
    <w:tmpl w:val="79DA1AA4"/>
    <w:lvl w:ilvl="0">
      <w:start w:val="1"/>
      <w:numFmt w:val="lowerLetter"/>
      <w:lvlText w:val="%1."/>
      <w:lvlJc w:val="left"/>
      <w:pPr>
        <w:ind w:left="1512" w:firstLine="1152"/>
      </w:pPr>
      <w:rPr>
        <w:sz w:val="22"/>
        <w:szCs w:val="22"/>
      </w:rPr>
    </w:lvl>
    <w:lvl w:ilvl="1">
      <w:start w:val="1"/>
      <w:numFmt w:val="lowerLetter"/>
      <w:lvlText w:val="%2."/>
      <w:lvlJc w:val="left"/>
      <w:pPr>
        <w:ind w:left="2232" w:firstLine="1872"/>
      </w:pPr>
    </w:lvl>
    <w:lvl w:ilvl="2">
      <w:start w:val="1"/>
      <w:numFmt w:val="lowerRoman"/>
      <w:lvlText w:val="%3."/>
      <w:lvlJc w:val="right"/>
      <w:pPr>
        <w:ind w:left="2952" w:firstLine="2772"/>
      </w:pPr>
    </w:lvl>
    <w:lvl w:ilvl="3">
      <w:start w:val="1"/>
      <w:numFmt w:val="decimal"/>
      <w:lvlText w:val="%4."/>
      <w:lvlJc w:val="left"/>
      <w:pPr>
        <w:ind w:left="3672" w:firstLine="3312"/>
      </w:pPr>
    </w:lvl>
    <w:lvl w:ilvl="4">
      <w:start w:val="1"/>
      <w:numFmt w:val="lowerLetter"/>
      <w:lvlText w:val="%5."/>
      <w:lvlJc w:val="left"/>
      <w:pPr>
        <w:ind w:left="4392" w:firstLine="4032"/>
      </w:pPr>
    </w:lvl>
    <w:lvl w:ilvl="5">
      <w:start w:val="1"/>
      <w:numFmt w:val="lowerRoman"/>
      <w:lvlText w:val="%6."/>
      <w:lvlJc w:val="right"/>
      <w:pPr>
        <w:ind w:left="5112" w:firstLine="4932"/>
      </w:pPr>
    </w:lvl>
    <w:lvl w:ilvl="6">
      <w:start w:val="1"/>
      <w:numFmt w:val="decimal"/>
      <w:lvlText w:val="%7."/>
      <w:lvlJc w:val="left"/>
      <w:pPr>
        <w:ind w:left="5832" w:firstLine="5472"/>
      </w:pPr>
    </w:lvl>
    <w:lvl w:ilvl="7">
      <w:start w:val="1"/>
      <w:numFmt w:val="lowerLetter"/>
      <w:lvlText w:val="%8."/>
      <w:lvlJc w:val="left"/>
      <w:pPr>
        <w:ind w:left="6552" w:firstLine="6192"/>
      </w:pPr>
    </w:lvl>
    <w:lvl w:ilvl="8">
      <w:start w:val="1"/>
      <w:numFmt w:val="lowerRoman"/>
      <w:lvlText w:val="%9."/>
      <w:lvlJc w:val="right"/>
      <w:pPr>
        <w:ind w:left="7272" w:firstLine="7092"/>
      </w:pPr>
    </w:lvl>
  </w:abstractNum>
  <w:abstractNum w:abstractNumId="7" w15:restartNumberingAfterBreak="0">
    <w:nsid w:val="11353F0B"/>
    <w:multiLevelType w:val="multilevel"/>
    <w:tmpl w:val="8CCC00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92B454D"/>
    <w:multiLevelType w:val="multilevel"/>
    <w:tmpl w:val="B4BAE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9726767"/>
    <w:multiLevelType w:val="multilevel"/>
    <w:tmpl w:val="469EA620"/>
    <w:lvl w:ilvl="0">
      <w:start w:val="1"/>
      <w:numFmt w:val="decimal"/>
      <w:lvlText w:val="%1."/>
      <w:lvlJc w:val="left"/>
      <w:pPr>
        <w:ind w:left="2304" w:firstLine="1728"/>
      </w:pPr>
      <w:rPr>
        <w:rFonts w:ascii="Garamond" w:eastAsia="Garamond" w:hAnsi="Garamond" w:cs="Garamond"/>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2B06DC1"/>
    <w:multiLevelType w:val="multilevel"/>
    <w:tmpl w:val="BC164C2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27FC2130"/>
    <w:multiLevelType w:val="multilevel"/>
    <w:tmpl w:val="DEC47E36"/>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B577577"/>
    <w:multiLevelType w:val="hybridMultilevel"/>
    <w:tmpl w:val="726E5C22"/>
    <w:lvl w:ilvl="0" w:tplc="F188A9B2">
      <w:start w:val="1"/>
      <w:numFmt w:val="bullet"/>
      <w:lvlText w:val=""/>
      <w:lvlJc w:val="left"/>
      <w:pPr>
        <w:ind w:left="699" w:hanging="360"/>
      </w:pPr>
      <w:rPr>
        <w:rFonts w:ascii="Symbol" w:eastAsia="Symbol" w:hAnsi="Symbol" w:hint="default"/>
        <w:w w:val="99"/>
        <w:sz w:val="22"/>
        <w:szCs w:val="22"/>
      </w:rPr>
    </w:lvl>
    <w:lvl w:ilvl="1" w:tplc="A5B8F20E">
      <w:start w:val="1"/>
      <w:numFmt w:val="bullet"/>
      <w:lvlText w:val="•"/>
      <w:lvlJc w:val="left"/>
      <w:pPr>
        <w:ind w:left="1611" w:hanging="360"/>
      </w:pPr>
      <w:rPr>
        <w:rFonts w:hint="default"/>
      </w:rPr>
    </w:lvl>
    <w:lvl w:ilvl="2" w:tplc="88465D88">
      <w:start w:val="1"/>
      <w:numFmt w:val="bullet"/>
      <w:lvlText w:val="•"/>
      <w:lvlJc w:val="left"/>
      <w:pPr>
        <w:ind w:left="2523" w:hanging="360"/>
      </w:pPr>
      <w:rPr>
        <w:rFonts w:hint="default"/>
      </w:rPr>
    </w:lvl>
    <w:lvl w:ilvl="3" w:tplc="B706F3F6">
      <w:start w:val="1"/>
      <w:numFmt w:val="bullet"/>
      <w:lvlText w:val="•"/>
      <w:lvlJc w:val="left"/>
      <w:pPr>
        <w:ind w:left="3435" w:hanging="360"/>
      </w:pPr>
      <w:rPr>
        <w:rFonts w:hint="default"/>
      </w:rPr>
    </w:lvl>
    <w:lvl w:ilvl="4" w:tplc="B8E25FC6">
      <w:start w:val="1"/>
      <w:numFmt w:val="bullet"/>
      <w:lvlText w:val="•"/>
      <w:lvlJc w:val="left"/>
      <w:pPr>
        <w:ind w:left="4348" w:hanging="360"/>
      </w:pPr>
      <w:rPr>
        <w:rFonts w:hint="default"/>
      </w:rPr>
    </w:lvl>
    <w:lvl w:ilvl="5" w:tplc="8A4045CC">
      <w:start w:val="1"/>
      <w:numFmt w:val="bullet"/>
      <w:lvlText w:val="•"/>
      <w:lvlJc w:val="left"/>
      <w:pPr>
        <w:ind w:left="5260" w:hanging="360"/>
      </w:pPr>
      <w:rPr>
        <w:rFonts w:hint="default"/>
      </w:rPr>
    </w:lvl>
    <w:lvl w:ilvl="6" w:tplc="0B32BAF4">
      <w:start w:val="1"/>
      <w:numFmt w:val="bullet"/>
      <w:lvlText w:val="•"/>
      <w:lvlJc w:val="left"/>
      <w:pPr>
        <w:ind w:left="6172" w:hanging="360"/>
      </w:pPr>
      <w:rPr>
        <w:rFonts w:hint="default"/>
      </w:rPr>
    </w:lvl>
    <w:lvl w:ilvl="7" w:tplc="9D8A4834">
      <w:start w:val="1"/>
      <w:numFmt w:val="bullet"/>
      <w:lvlText w:val="•"/>
      <w:lvlJc w:val="left"/>
      <w:pPr>
        <w:ind w:left="7084" w:hanging="360"/>
      </w:pPr>
      <w:rPr>
        <w:rFonts w:hint="default"/>
      </w:rPr>
    </w:lvl>
    <w:lvl w:ilvl="8" w:tplc="553C31E8">
      <w:start w:val="1"/>
      <w:numFmt w:val="bullet"/>
      <w:lvlText w:val="•"/>
      <w:lvlJc w:val="left"/>
      <w:pPr>
        <w:ind w:left="7996" w:hanging="360"/>
      </w:pPr>
      <w:rPr>
        <w:rFonts w:hint="default"/>
      </w:rPr>
    </w:lvl>
  </w:abstractNum>
  <w:abstractNum w:abstractNumId="14" w15:restartNumberingAfterBreak="0">
    <w:nsid w:val="32047079"/>
    <w:multiLevelType w:val="hybridMultilevel"/>
    <w:tmpl w:val="35B4A7D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349E60F2"/>
    <w:multiLevelType w:val="multilevel"/>
    <w:tmpl w:val="D910DD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8E0091"/>
    <w:multiLevelType w:val="multilevel"/>
    <w:tmpl w:val="C17C2C9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3B417501"/>
    <w:multiLevelType w:val="multilevel"/>
    <w:tmpl w:val="F0CC82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5BF7337"/>
    <w:multiLevelType w:val="multilevel"/>
    <w:tmpl w:val="A66619E8"/>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8F76879"/>
    <w:multiLevelType w:val="multilevel"/>
    <w:tmpl w:val="4C9692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 w15:restartNumberingAfterBreak="0">
    <w:nsid w:val="4C1F01F5"/>
    <w:multiLevelType w:val="multilevel"/>
    <w:tmpl w:val="5F689EC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15:restartNumberingAfterBreak="0">
    <w:nsid w:val="4F5C3C8B"/>
    <w:multiLevelType w:val="hybridMultilevel"/>
    <w:tmpl w:val="B54C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2515D"/>
    <w:multiLevelType w:val="hybridMultilevel"/>
    <w:tmpl w:val="E4E830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33F6E0E"/>
    <w:multiLevelType w:val="hybridMultilevel"/>
    <w:tmpl w:val="A2702C86"/>
    <w:lvl w:ilvl="0" w:tplc="EFFC4DE4">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44A6462"/>
    <w:multiLevelType w:val="hybridMultilevel"/>
    <w:tmpl w:val="BA2812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45F1520"/>
    <w:multiLevelType w:val="multilevel"/>
    <w:tmpl w:val="489CFCB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4B907C0"/>
    <w:multiLevelType w:val="multilevel"/>
    <w:tmpl w:val="1918261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28" w15:restartNumberingAfterBreak="0">
    <w:nsid w:val="5A037D13"/>
    <w:multiLevelType w:val="hybridMultilevel"/>
    <w:tmpl w:val="17C43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285E28"/>
    <w:multiLevelType w:val="multilevel"/>
    <w:tmpl w:val="BB9A8D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293760A"/>
    <w:multiLevelType w:val="multilevel"/>
    <w:tmpl w:val="3ADA0D22"/>
    <w:lvl w:ilvl="0">
      <w:start w:val="1"/>
      <w:numFmt w:val="bullet"/>
      <w:lvlText w:val="●"/>
      <w:lvlJc w:val="left"/>
      <w:pPr>
        <w:ind w:left="-270" w:firstLine="360"/>
      </w:pPr>
      <w:rPr>
        <w:u w:val="none"/>
      </w:rPr>
    </w:lvl>
    <w:lvl w:ilvl="1">
      <w:start w:val="1"/>
      <w:numFmt w:val="bullet"/>
      <w:lvlText w:val="○"/>
      <w:lvlJc w:val="left"/>
      <w:pPr>
        <w:ind w:left="450" w:firstLine="1080"/>
      </w:pPr>
      <w:rPr>
        <w:u w:val="none"/>
      </w:rPr>
    </w:lvl>
    <w:lvl w:ilvl="2">
      <w:start w:val="1"/>
      <w:numFmt w:val="bullet"/>
      <w:lvlText w:val="■"/>
      <w:lvlJc w:val="left"/>
      <w:pPr>
        <w:ind w:left="1170" w:firstLine="1800"/>
      </w:pPr>
      <w:rPr>
        <w:u w:val="none"/>
      </w:rPr>
    </w:lvl>
    <w:lvl w:ilvl="3">
      <w:start w:val="1"/>
      <w:numFmt w:val="bullet"/>
      <w:lvlText w:val="●"/>
      <w:lvlJc w:val="left"/>
      <w:pPr>
        <w:ind w:left="1890" w:firstLine="2520"/>
      </w:pPr>
      <w:rPr>
        <w:u w:val="none"/>
      </w:rPr>
    </w:lvl>
    <w:lvl w:ilvl="4">
      <w:start w:val="1"/>
      <w:numFmt w:val="bullet"/>
      <w:lvlText w:val="○"/>
      <w:lvlJc w:val="left"/>
      <w:pPr>
        <w:ind w:left="2610" w:firstLine="3240"/>
      </w:pPr>
      <w:rPr>
        <w:u w:val="none"/>
      </w:rPr>
    </w:lvl>
    <w:lvl w:ilvl="5">
      <w:start w:val="1"/>
      <w:numFmt w:val="bullet"/>
      <w:lvlText w:val="■"/>
      <w:lvlJc w:val="left"/>
      <w:pPr>
        <w:ind w:left="3330" w:firstLine="3960"/>
      </w:pPr>
      <w:rPr>
        <w:u w:val="none"/>
      </w:rPr>
    </w:lvl>
    <w:lvl w:ilvl="6">
      <w:start w:val="1"/>
      <w:numFmt w:val="bullet"/>
      <w:lvlText w:val="●"/>
      <w:lvlJc w:val="left"/>
      <w:pPr>
        <w:ind w:left="4050" w:firstLine="4680"/>
      </w:pPr>
      <w:rPr>
        <w:u w:val="none"/>
      </w:rPr>
    </w:lvl>
    <w:lvl w:ilvl="7">
      <w:start w:val="1"/>
      <w:numFmt w:val="bullet"/>
      <w:lvlText w:val="○"/>
      <w:lvlJc w:val="left"/>
      <w:pPr>
        <w:ind w:left="4770" w:firstLine="5400"/>
      </w:pPr>
      <w:rPr>
        <w:u w:val="none"/>
      </w:rPr>
    </w:lvl>
    <w:lvl w:ilvl="8">
      <w:start w:val="1"/>
      <w:numFmt w:val="bullet"/>
      <w:lvlText w:val="■"/>
      <w:lvlJc w:val="left"/>
      <w:pPr>
        <w:ind w:left="5490" w:firstLine="6120"/>
      </w:pPr>
      <w:rPr>
        <w:u w:val="none"/>
      </w:rPr>
    </w:lvl>
  </w:abstractNum>
  <w:abstractNum w:abstractNumId="31" w15:restartNumberingAfterBreak="0">
    <w:nsid w:val="633955E5"/>
    <w:multiLevelType w:val="multilevel"/>
    <w:tmpl w:val="0409001D"/>
    <w:lvl w:ilvl="0">
      <w:start w:val="1"/>
      <w:numFmt w:val="decimal"/>
      <w:lvlText w:val="%1)"/>
      <w:lvlJc w:val="left"/>
      <w:pPr>
        <w:ind w:left="1872" w:hanging="360"/>
      </w:pPr>
    </w:lvl>
    <w:lvl w:ilvl="1">
      <w:start w:val="1"/>
      <w:numFmt w:val="lowerLetter"/>
      <w:lvlText w:val="%2)"/>
      <w:lvlJc w:val="left"/>
      <w:pPr>
        <w:ind w:left="2232" w:hanging="360"/>
      </w:pPr>
    </w:lvl>
    <w:lvl w:ilvl="2">
      <w:start w:val="1"/>
      <w:numFmt w:val="lowerRoman"/>
      <w:lvlText w:val="%3)"/>
      <w:lvlJc w:val="left"/>
      <w:pPr>
        <w:ind w:left="2592" w:hanging="360"/>
      </w:pPr>
    </w:lvl>
    <w:lvl w:ilvl="3">
      <w:start w:val="1"/>
      <w:numFmt w:val="decimal"/>
      <w:lvlText w:val="(%4)"/>
      <w:lvlJc w:val="left"/>
      <w:pPr>
        <w:ind w:left="2952" w:hanging="360"/>
      </w:pPr>
    </w:lvl>
    <w:lvl w:ilvl="4">
      <w:start w:val="1"/>
      <w:numFmt w:val="lowerLetter"/>
      <w:lvlText w:val="(%5)"/>
      <w:lvlJc w:val="left"/>
      <w:pPr>
        <w:ind w:left="3312" w:hanging="360"/>
      </w:pPr>
    </w:lvl>
    <w:lvl w:ilvl="5">
      <w:start w:val="1"/>
      <w:numFmt w:val="lowerRoman"/>
      <w:lvlText w:val="(%6)"/>
      <w:lvlJc w:val="left"/>
      <w:pPr>
        <w:ind w:left="3672" w:hanging="360"/>
      </w:pPr>
    </w:lvl>
    <w:lvl w:ilvl="6">
      <w:start w:val="1"/>
      <w:numFmt w:val="decimal"/>
      <w:lvlText w:val="%7."/>
      <w:lvlJc w:val="left"/>
      <w:pPr>
        <w:ind w:left="4032" w:hanging="360"/>
      </w:pPr>
    </w:lvl>
    <w:lvl w:ilvl="7">
      <w:start w:val="1"/>
      <w:numFmt w:val="lowerLetter"/>
      <w:lvlText w:val="%8."/>
      <w:lvlJc w:val="left"/>
      <w:pPr>
        <w:ind w:left="4392" w:hanging="360"/>
      </w:pPr>
    </w:lvl>
    <w:lvl w:ilvl="8">
      <w:start w:val="1"/>
      <w:numFmt w:val="lowerRoman"/>
      <w:lvlText w:val="%9."/>
      <w:lvlJc w:val="left"/>
      <w:pPr>
        <w:ind w:left="4752" w:hanging="360"/>
      </w:pPr>
    </w:lvl>
  </w:abstractNum>
  <w:abstractNum w:abstractNumId="32" w15:restartNumberingAfterBreak="0">
    <w:nsid w:val="69E1265B"/>
    <w:multiLevelType w:val="multilevel"/>
    <w:tmpl w:val="19182610"/>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3" w15:restartNumberingAfterBreak="0">
    <w:nsid w:val="6A1B5F6B"/>
    <w:multiLevelType w:val="multilevel"/>
    <w:tmpl w:val="9B64EC3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15:restartNumberingAfterBreak="0">
    <w:nsid w:val="6C136CEA"/>
    <w:multiLevelType w:val="multilevel"/>
    <w:tmpl w:val="2D36D782"/>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06642F1"/>
    <w:multiLevelType w:val="hybridMultilevel"/>
    <w:tmpl w:val="1F042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C87873"/>
    <w:multiLevelType w:val="hybridMultilevel"/>
    <w:tmpl w:val="55C84388"/>
    <w:lvl w:ilvl="0" w:tplc="2B747636">
      <w:start w:val="1"/>
      <w:numFmt w:val="decimal"/>
      <w:lvlText w:val="%1."/>
      <w:lvlJc w:val="left"/>
      <w:pPr>
        <w:ind w:left="1251" w:hanging="576"/>
      </w:pPr>
      <w:rPr>
        <w:rFonts w:ascii="Calibri" w:eastAsia="Calibri" w:hAnsi="Calibri" w:hint="default"/>
        <w:w w:val="99"/>
        <w:sz w:val="22"/>
        <w:szCs w:val="22"/>
      </w:rPr>
    </w:lvl>
    <w:lvl w:ilvl="1" w:tplc="7EB679BA">
      <w:start w:val="1"/>
      <w:numFmt w:val="bullet"/>
      <w:lvlText w:val="•"/>
      <w:lvlJc w:val="left"/>
      <w:pPr>
        <w:ind w:left="2084" w:hanging="576"/>
      </w:pPr>
      <w:rPr>
        <w:rFonts w:hint="default"/>
      </w:rPr>
    </w:lvl>
    <w:lvl w:ilvl="2" w:tplc="69DEC7FE">
      <w:start w:val="1"/>
      <w:numFmt w:val="bullet"/>
      <w:lvlText w:val="•"/>
      <w:lvlJc w:val="left"/>
      <w:pPr>
        <w:ind w:left="2917" w:hanging="576"/>
      </w:pPr>
      <w:rPr>
        <w:rFonts w:hint="default"/>
      </w:rPr>
    </w:lvl>
    <w:lvl w:ilvl="3" w:tplc="F75E8AEE">
      <w:start w:val="1"/>
      <w:numFmt w:val="bullet"/>
      <w:lvlText w:val="•"/>
      <w:lvlJc w:val="left"/>
      <w:pPr>
        <w:ind w:left="3750" w:hanging="576"/>
      </w:pPr>
      <w:rPr>
        <w:rFonts w:hint="default"/>
      </w:rPr>
    </w:lvl>
    <w:lvl w:ilvl="4" w:tplc="6E7AD6F4">
      <w:start w:val="1"/>
      <w:numFmt w:val="bullet"/>
      <w:lvlText w:val="•"/>
      <w:lvlJc w:val="left"/>
      <w:pPr>
        <w:ind w:left="4583" w:hanging="576"/>
      </w:pPr>
      <w:rPr>
        <w:rFonts w:hint="default"/>
      </w:rPr>
    </w:lvl>
    <w:lvl w:ilvl="5" w:tplc="F5BCE546">
      <w:start w:val="1"/>
      <w:numFmt w:val="bullet"/>
      <w:lvlText w:val="•"/>
      <w:lvlJc w:val="left"/>
      <w:pPr>
        <w:ind w:left="5415" w:hanging="576"/>
      </w:pPr>
      <w:rPr>
        <w:rFonts w:hint="default"/>
      </w:rPr>
    </w:lvl>
    <w:lvl w:ilvl="6" w:tplc="60E6F6B2">
      <w:start w:val="1"/>
      <w:numFmt w:val="bullet"/>
      <w:lvlText w:val="•"/>
      <w:lvlJc w:val="left"/>
      <w:pPr>
        <w:ind w:left="6248" w:hanging="576"/>
      </w:pPr>
      <w:rPr>
        <w:rFonts w:hint="default"/>
      </w:rPr>
    </w:lvl>
    <w:lvl w:ilvl="7" w:tplc="9782E4E4">
      <w:start w:val="1"/>
      <w:numFmt w:val="bullet"/>
      <w:lvlText w:val="•"/>
      <w:lvlJc w:val="left"/>
      <w:pPr>
        <w:ind w:left="7081" w:hanging="576"/>
      </w:pPr>
      <w:rPr>
        <w:rFonts w:hint="default"/>
      </w:rPr>
    </w:lvl>
    <w:lvl w:ilvl="8" w:tplc="833048E8">
      <w:start w:val="1"/>
      <w:numFmt w:val="bullet"/>
      <w:lvlText w:val="•"/>
      <w:lvlJc w:val="left"/>
      <w:pPr>
        <w:ind w:left="7914" w:hanging="576"/>
      </w:pPr>
      <w:rPr>
        <w:rFonts w:hint="default"/>
      </w:rPr>
    </w:lvl>
  </w:abstractNum>
  <w:abstractNum w:abstractNumId="37" w15:restartNumberingAfterBreak="0">
    <w:nsid w:val="79B13E41"/>
    <w:multiLevelType w:val="multilevel"/>
    <w:tmpl w:val="E6C0157A"/>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784769455">
    <w:abstractNumId w:val="26"/>
  </w:num>
  <w:num w:numId="2" w16cid:durableId="2108309118">
    <w:abstractNumId w:val="20"/>
  </w:num>
  <w:num w:numId="3" w16cid:durableId="712967092">
    <w:abstractNumId w:val="19"/>
  </w:num>
  <w:num w:numId="4" w16cid:durableId="1599287549">
    <w:abstractNumId w:val="0"/>
  </w:num>
  <w:num w:numId="5" w16cid:durableId="1395740660">
    <w:abstractNumId w:val="1"/>
  </w:num>
  <w:num w:numId="6" w16cid:durableId="2135831895">
    <w:abstractNumId w:val="1"/>
    <w:lvlOverride w:ilvl="0">
      <w:startOverride w:val="1"/>
    </w:lvlOverride>
  </w:num>
  <w:num w:numId="7" w16cid:durableId="401415101">
    <w:abstractNumId w:val="1"/>
    <w:lvlOverride w:ilvl="0">
      <w:startOverride w:val="1"/>
    </w:lvlOverride>
  </w:num>
  <w:num w:numId="8" w16cid:durableId="681128041">
    <w:abstractNumId w:val="28"/>
  </w:num>
  <w:num w:numId="9" w16cid:durableId="1915506154">
    <w:abstractNumId w:val="32"/>
  </w:num>
  <w:num w:numId="10" w16cid:durableId="2077968401">
    <w:abstractNumId w:val="24"/>
  </w:num>
  <w:num w:numId="11" w16cid:durableId="1303779178">
    <w:abstractNumId w:val="22"/>
  </w:num>
  <w:num w:numId="12" w16cid:durableId="347757743">
    <w:abstractNumId w:val="10"/>
  </w:num>
  <w:num w:numId="13" w16cid:durableId="58476694">
    <w:abstractNumId w:val="18"/>
  </w:num>
  <w:num w:numId="14" w16cid:durableId="1035693832">
    <w:abstractNumId w:val="6"/>
  </w:num>
  <w:num w:numId="15" w16cid:durableId="36665297">
    <w:abstractNumId w:val="31"/>
  </w:num>
  <w:num w:numId="16" w16cid:durableId="13071070">
    <w:abstractNumId w:val="3"/>
  </w:num>
  <w:num w:numId="17" w16cid:durableId="1189370570">
    <w:abstractNumId w:val="9"/>
  </w:num>
  <w:num w:numId="18" w16cid:durableId="108009123">
    <w:abstractNumId w:val="27"/>
  </w:num>
  <w:num w:numId="19" w16cid:durableId="1341858282">
    <w:abstractNumId w:val="37"/>
  </w:num>
  <w:num w:numId="20" w16cid:durableId="301929874">
    <w:abstractNumId w:val="11"/>
  </w:num>
  <w:num w:numId="21" w16cid:durableId="1271595423">
    <w:abstractNumId w:val="5"/>
  </w:num>
  <w:num w:numId="22" w16cid:durableId="1743258729">
    <w:abstractNumId w:val="4"/>
  </w:num>
  <w:num w:numId="23" w16cid:durableId="1295330877">
    <w:abstractNumId w:val="21"/>
  </w:num>
  <w:num w:numId="24" w16cid:durableId="865364606">
    <w:abstractNumId w:val="25"/>
  </w:num>
  <w:num w:numId="25" w16cid:durableId="776565357">
    <w:abstractNumId w:val="17"/>
  </w:num>
  <w:num w:numId="26" w16cid:durableId="115679139">
    <w:abstractNumId w:val="29"/>
  </w:num>
  <w:num w:numId="27" w16cid:durableId="5638415">
    <w:abstractNumId w:val="7"/>
  </w:num>
  <w:num w:numId="28" w16cid:durableId="7299532">
    <w:abstractNumId w:val="30"/>
  </w:num>
  <w:num w:numId="29" w16cid:durableId="1758553403">
    <w:abstractNumId w:val="16"/>
  </w:num>
  <w:num w:numId="30" w16cid:durableId="1377851006">
    <w:abstractNumId w:val="12"/>
  </w:num>
  <w:num w:numId="31" w16cid:durableId="353312321">
    <w:abstractNumId w:val="33"/>
  </w:num>
  <w:num w:numId="32" w16cid:durableId="1846942487">
    <w:abstractNumId w:val="34"/>
  </w:num>
  <w:num w:numId="33" w16cid:durableId="395397726">
    <w:abstractNumId w:val="23"/>
  </w:num>
  <w:num w:numId="34" w16cid:durableId="1610043306">
    <w:abstractNumId w:val="14"/>
  </w:num>
  <w:num w:numId="35" w16cid:durableId="840896068">
    <w:abstractNumId w:val="8"/>
  </w:num>
  <w:num w:numId="36" w16cid:durableId="213348596">
    <w:abstractNumId w:val="15"/>
  </w:num>
  <w:num w:numId="37" w16cid:durableId="1268731380">
    <w:abstractNumId w:val="2"/>
  </w:num>
  <w:num w:numId="38" w16cid:durableId="1386103301">
    <w:abstractNumId w:val="36"/>
  </w:num>
  <w:num w:numId="39" w16cid:durableId="1601520910">
    <w:abstractNumId w:val="13"/>
  </w:num>
  <w:num w:numId="40" w16cid:durableId="6827801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4634E"/>
    <w:rsid w:val="00090277"/>
    <w:rsid w:val="000B2C99"/>
    <w:rsid w:val="000E5F65"/>
    <w:rsid w:val="000F1E98"/>
    <w:rsid w:val="00130E07"/>
    <w:rsid w:val="0013743C"/>
    <w:rsid w:val="00142070"/>
    <w:rsid w:val="00183617"/>
    <w:rsid w:val="00195E40"/>
    <w:rsid w:val="001B33AF"/>
    <w:rsid w:val="001C7700"/>
    <w:rsid w:val="00212F87"/>
    <w:rsid w:val="00237D2B"/>
    <w:rsid w:val="00242217"/>
    <w:rsid w:val="00254CC4"/>
    <w:rsid w:val="00331168"/>
    <w:rsid w:val="003450E9"/>
    <w:rsid w:val="003726D2"/>
    <w:rsid w:val="003B101D"/>
    <w:rsid w:val="003C5B2E"/>
    <w:rsid w:val="003F5D04"/>
    <w:rsid w:val="003F6B9E"/>
    <w:rsid w:val="00416712"/>
    <w:rsid w:val="00443652"/>
    <w:rsid w:val="004E31EF"/>
    <w:rsid w:val="004E6B46"/>
    <w:rsid w:val="005132C0"/>
    <w:rsid w:val="0052769D"/>
    <w:rsid w:val="005344AC"/>
    <w:rsid w:val="00594465"/>
    <w:rsid w:val="005B59A4"/>
    <w:rsid w:val="005C0CED"/>
    <w:rsid w:val="00614ED2"/>
    <w:rsid w:val="00651BF2"/>
    <w:rsid w:val="00672DC0"/>
    <w:rsid w:val="006B1421"/>
    <w:rsid w:val="006B2EE0"/>
    <w:rsid w:val="00783793"/>
    <w:rsid w:val="007B12D1"/>
    <w:rsid w:val="007D4738"/>
    <w:rsid w:val="008019E2"/>
    <w:rsid w:val="0081019E"/>
    <w:rsid w:val="00820F85"/>
    <w:rsid w:val="008310F2"/>
    <w:rsid w:val="00932037"/>
    <w:rsid w:val="00987472"/>
    <w:rsid w:val="009C68FE"/>
    <w:rsid w:val="009E5C0D"/>
    <w:rsid w:val="00A94748"/>
    <w:rsid w:val="00AE7817"/>
    <w:rsid w:val="00AF6122"/>
    <w:rsid w:val="00B153D2"/>
    <w:rsid w:val="00B17CB0"/>
    <w:rsid w:val="00B3256A"/>
    <w:rsid w:val="00B41FC6"/>
    <w:rsid w:val="00B43B89"/>
    <w:rsid w:val="00BA1BB2"/>
    <w:rsid w:val="00BC35EC"/>
    <w:rsid w:val="00BD352B"/>
    <w:rsid w:val="00BF0915"/>
    <w:rsid w:val="00C338A5"/>
    <w:rsid w:val="00C540ED"/>
    <w:rsid w:val="00C777F0"/>
    <w:rsid w:val="00CB4265"/>
    <w:rsid w:val="00D0114E"/>
    <w:rsid w:val="00D06775"/>
    <w:rsid w:val="00D30540"/>
    <w:rsid w:val="00D551C7"/>
    <w:rsid w:val="00D904D3"/>
    <w:rsid w:val="00DE5C2B"/>
    <w:rsid w:val="00E13567"/>
    <w:rsid w:val="00E234F2"/>
    <w:rsid w:val="00E33515"/>
    <w:rsid w:val="00E400E1"/>
    <w:rsid w:val="00E4270C"/>
    <w:rsid w:val="00E5145C"/>
    <w:rsid w:val="00E560DD"/>
    <w:rsid w:val="00E70D60"/>
    <w:rsid w:val="00E85103"/>
    <w:rsid w:val="00EB519D"/>
    <w:rsid w:val="00F6741C"/>
    <w:rsid w:val="00F7372C"/>
    <w:rsid w:val="00F81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470"/>
  <w15:docId w15:val="{9DE23C29-EF3D-4808-99A9-F9A1F74C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4465"/>
    <w:pPr>
      <w:keepNext/>
      <w:keepLines/>
      <w:spacing w:before="120" w:after="120" w:line="240" w:lineRule="auto"/>
      <w:jc w:val="center"/>
      <w:outlineLvl w:val="0"/>
    </w:pPr>
    <w:rPr>
      <w:b/>
      <w:sz w:val="36"/>
      <w:szCs w:val="24"/>
    </w:rPr>
  </w:style>
  <w:style w:type="paragraph" w:styleId="Heading2">
    <w:name w:val="heading 2"/>
    <w:basedOn w:val="ListNumber"/>
    <w:next w:val="Normal"/>
    <w:rsid w:val="00594465"/>
    <w:pPr>
      <w:keepNext/>
      <w:keepLines/>
      <w:spacing w:before="360" w:after="80"/>
      <w:outlineLvl w:val="1"/>
    </w:pPr>
    <w:rPr>
      <w:b/>
      <w:sz w:val="24"/>
      <w:szCs w:val="36"/>
    </w:rPr>
  </w:style>
  <w:style w:type="paragraph" w:styleId="Heading3">
    <w:name w:val="heading 3"/>
    <w:basedOn w:val="Normal"/>
    <w:next w:val="Normal"/>
    <w:rsid w:val="00BF0915"/>
    <w:pPr>
      <w:keepNext/>
      <w:keepLines/>
      <w:spacing w:before="120" w:after="80"/>
      <w:ind w:left="360"/>
      <w:contextualSpacing/>
      <w:outlineLvl w:val="2"/>
    </w:pPr>
    <w:rPr>
      <w:b/>
      <w:i/>
      <w:sz w:val="24"/>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5"/>
      </w:numPr>
      <w:contextualSpacing/>
    </w:pPr>
  </w:style>
  <w:style w:type="paragraph" w:styleId="ListParagraph">
    <w:name w:val="List Paragraph"/>
    <w:basedOn w:val="Normal"/>
    <w:uiPriority w:val="1"/>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rFonts w:eastAsia="PMingLiU"/>
      <w:lang w:val="en-CA"/>
    </w:rPr>
    <w:tblPr>
      <w:tblStyleRowBandSize w:val="1"/>
      <w:tblStyleColBandSize w:val="1"/>
      <w:tblCellMar>
        <w:top w:w="15" w:type="dxa"/>
        <w:left w:w="15" w:type="dxa"/>
        <w:bottom w:w="15" w:type="dxa"/>
        <w:right w:w="15" w:type="dxa"/>
      </w:tblCellMar>
    </w:tblPr>
  </w:style>
  <w:style w:type="paragraph" w:styleId="BodyText">
    <w:name w:val="Body Text"/>
    <w:basedOn w:val="Normal"/>
    <w:link w:val="BodyTextChar"/>
    <w:uiPriority w:val="1"/>
    <w:qFormat/>
    <w:rsid w:val="003F6B9E"/>
    <w:pPr>
      <w:widowControl w:val="0"/>
      <w:spacing w:after="0" w:line="240" w:lineRule="auto"/>
      <w:ind w:left="575" w:hanging="360"/>
    </w:pPr>
    <w:rPr>
      <w:rFonts w:cstheme="minorBidi"/>
      <w:color w:val="auto"/>
      <w:lang w:eastAsia="en-US"/>
    </w:rPr>
  </w:style>
  <w:style w:type="character" w:customStyle="1" w:styleId="BodyTextChar">
    <w:name w:val="Body Text Char"/>
    <w:basedOn w:val="DefaultParagraphFont"/>
    <w:link w:val="BodyText"/>
    <w:uiPriority w:val="1"/>
    <w:rsid w:val="003F6B9E"/>
    <w:rPr>
      <w:rFonts w:cstheme="minorBidi"/>
      <w:color w:val="auto"/>
      <w:lang w:eastAsia="en-US"/>
    </w:rPr>
  </w:style>
  <w:style w:type="paragraph" w:customStyle="1" w:styleId="TableParagraph">
    <w:name w:val="Table Paragraph"/>
    <w:basedOn w:val="Normal"/>
    <w:uiPriority w:val="1"/>
    <w:qFormat/>
    <w:rsid w:val="00783793"/>
    <w:pPr>
      <w:widowControl w:val="0"/>
      <w:spacing w:after="0" w:line="240" w:lineRule="auto"/>
    </w:pPr>
    <w:rPr>
      <w:rFonts w:asciiTheme="minorHAnsi" w:eastAsiaTheme="minorHAnsi" w:hAnsiTheme="minorHAnsi" w:cstheme="minorBidi"/>
      <w:color w:val="auto"/>
      <w:lang w:eastAsia="en-US"/>
    </w:rPr>
  </w:style>
  <w:style w:type="paragraph" w:styleId="TOCHeading">
    <w:name w:val="TOC Heading"/>
    <w:basedOn w:val="Heading1"/>
    <w:next w:val="Normal"/>
    <w:uiPriority w:val="39"/>
    <w:unhideWhenUsed/>
    <w:qFormat/>
    <w:rsid w:val="00254CC4"/>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54CC4"/>
    <w:pPr>
      <w:spacing w:after="100"/>
    </w:pPr>
  </w:style>
  <w:style w:type="paragraph" w:styleId="TOC2">
    <w:name w:val="toc 2"/>
    <w:basedOn w:val="Normal"/>
    <w:next w:val="Normal"/>
    <w:autoRedefine/>
    <w:uiPriority w:val="39"/>
    <w:unhideWhenUsed/>
    <w:rsid w:val="00254CC4"/>
    <w:pPr>
      <w:spacing w:after="100"/>
      <w:ind w:left="220"/>
    </w:pPr>
  </w:style>
  <w:style w:type="paragraph" w:styleId="TOC3">
    <w:name w:val="toc 3"/>
    <w:basedOn w:val="Normal"/>
    <w:next w:val="Normal"/>
    <w:autoRedefine/>
    <w:uiPriority w:val="39"/>
    <w:unhideWhenUsed/>
    <w:rsid w:val="00254CC4"/>
    <w:pPr>
      <w:spacing w:after="100"/>
      <w:ind w:left="440"/>
    </w:pPr>
  </w:style>
  <w:style w:type="character" w:styleId="Hyperlink">
    <w:name w:val="Hyperlink"/>
    <w:basedOn w:val="DefaultParagraphFont"/>
    <w:uiPriority w:val="99"/>
    <w:unhideWhenUsed/>
    <w:rsid w:val="00254CC4"/>
    <w:rPr>
      <w:color w:val="0000FF" w:themeColor="hyperlink"/>
      <w:u w:val="single"/>
    </w:rPr>
  </w:style>
  <w:style w:type="character" w:customStyle="1" w:styleId="normaltextrun">
    <w:name w:val="normaltextrun"/>
    <w:basedOn w:val="DefaultParagraphFont"/>
    <w:rsid w:val="003450E9"/>
  </w:style>
  <w:style w:type="character" w:styleId="UnresolvedMention">
    <w:name w:val="Unresolved Mention"/>
    <w:basedOn w:val="DefaultParagraphFont"/>
    <w:uiPriority w:val="99"/>
    <w:semiHidden/>
    <w:unhideWhenUsed/>
    <w:rsid w:val="0052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40856">
      <w:bodyDiv w:val="1"/>
      <w:marLeft w:val="0"/>
      <w:marRight w:val="0"/>
      <w:marTop w:val="0"/>
      <w:marBottom w:val="0"/>
      <w:divBdr>
        <w:top w:val="none" w:sz="0" w:space="0" w:color="auto"/>
        <w:left w:val="none" w:sz="0" w:space="0" w:color="auto"/>
        <w:bottom w:val="none" w:sz="0" w:space="0" w:color="auto"/>
        <w:right w:val="none" w:sz="0" w:space="0" w:color="auto"/>
      </w:divBdr>
    </w:div>
    <w:div w:id="584267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5FB68-80DC-4BFC-A810-155591CC5C31}">
  <ds:schemaRefs>
    <ds:schemaRef ds:uri="http://purl.org/dc/term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57d60e0b-bbcc-4e8c-ae17-1bc07bf7b2a6"/>
    <ds:schemaRef ds:uri="http://purl.org/dc/elements/1.1/"/>
    <ds:schemaRef ds:uri="http://schemas.microsoft.com/office/2006/metadata/properties"/>
    <ds:schemaRef ds:uri="d1dc8e9d-c2d7-4f1e-a8b8-6d152e0fdc8f"/>
    <ds:schemaRef ds:uri="http://www.w3.org/XML/1998/namespace"/>
    <ds:schemaRef ds:uri="http://purl.org/dc/dcmitype/"/>
  </ds:schemaRefs>
</ds:datastoreItem>
</file>

<file path=customXml/itemProps2.xml><?xml version="1.0" encoding="utf-8"?>
<ds:datastoreItem xmlns:ds="http://schemas.openxmlformats.org/officeDocument/2006/customXml" ds:itemID="{AEB2A31A-38C7-4C70-91C8-D4C7CD591DB3}">
  <ds:schemaRefs>
    <ds:schemaRef ds:uri="http://schemas.microsoft.com/sharepoint/v3/contenttype/forms"/>
  </ds:schemaRefs>
</ds:datastoreItem>
</file>

<file path=customXml/itemProps3.xml><?xml version="1.0" encoding="utf-8"?>
<ds:datastoreItem xmlns:ds="http://schemas.openxmlformats.org/officeDocument/2006/customXml" ds:itemID="{9F2A37B7-0B18-4940-A042-F65ACAFEBD01}">
  <ds:schemaRefs>
    <ds:schemaRef ds:uri="http://schemas.openxmlformats.org/officeDocument/2006/bibliography"/>
  </ds:schemaRefs>
</ds:datastoreItem>
</file>

<file path=customXml/itemProps4.xml><?xml version="1.0" encoding="utf-8"?>
<ds:datastoreItem xmlns:ds="http://schemas.openxmlformats.org/officeDocument/2006/customXml" ds:itemID="{0616EC69-9AE7-409C-99E0-30CA252B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SP-006-ET - ECOG Performance Status v1_0 Date 21Sep15</dc:title>
  <dc:creator>Chang, Eva</dc:creator>
  <cp:lastModifiedBy>Marhaba Chaudhry</cp:lastModifiedBy>
  <cp:revision>19</cp:revision>
  <cp:lastPrinted>2016-07-28T20:23:00Z</cp:lastPrinted>
  <dcterms:created xsi:type="dcterms:W3CDTF">2017-04-26T20:19:00Z</dcterms:created>
  <dcterms:modified xsi:type="dcterms:W3CDTF">2024-09-02T13:09:00Z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616100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ie6fc752e8314f23b9add3aacdf734e2">
    <vt:lpwstr>Site SOPs|7d4ff17d-65e0-4853-b0bb-36c495f043bf</vt:lpwstr>
  </property>
  <property fmtid="{D5CDD505-2E9C-101B-9397-08002B2CF9AE}" pid="15" name="b133059517bd4b6ba2826fe941cfd2cb">
    <vt:lpwstr>N/A|7a4f8743-7bab-4f6a-8a0d-b24596741886</vt:lpwstr>
  </property>
  <property fmtid="{D5CDD505-2E9C-101B-9397-08002B2CF9AE}" pid="16" name="TriggerFlowInfo">
    <vt:lpwstr/>
  </property>
  <property fmtid="{D5CDD505-2E9C-101B-9397-08002B2CF9AE}" pid="17" name="MediaServiceImageTags">
    <vt:lpwstr/>
  </property>
</Properties>
</file>