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CC0952" w14:textId="77777777" w:rsidR="00527957" w:rsidRDefault="00527957" w:rsidP="00BB3A92">
      <w:pPr>
        <w:pStyle w:val="Heading1"/>
        <w:numPr>
          <w:ilvl w:val="0"/>
          <w:numId w:val="0"/>
        </w:numPr>
        <w:spacing w:before="0" w:after="0"/>
        <w:ind w:left="360"/>
      </w:pPr>
      <w:bookmarkStart w:id="0" w:name="_Toc166236432"/>
      <w:r>
        <w:t>Standard Operating Procedure for</w:t>
      </w:r>
      <w:bookmarkEnd w:id="0"/>
    </w:p>
    <w:p w14:paraId="298E5586" w14:textId="77777777" w:rsidR="00527957" w:rsidRDefault="00527957" w:rsidP="00527957">
      <w:pPr>
        <w:pStyle w:val="Heading1"/>
        <w:numPr>
          <w:ilvl w:val="0"/>
          <w:numId w:val="0"/>
        </w:numPr>
        <w:ind w:left="360"/>
      </w:pPr>
      <w:bookmarkStart w:id="1" w:name="_Toc166236433"/>
      <w:r>
        <w:t>Audiometry Screening</w:t>
      </w:r>
      <w:bookmarkEnd w:id="1"/>
    </w:p>
    <w:p w14:paraId="20F939E0" w14:textId="77777777" w:rsidR="00590D2B" w:rsidRPr="00671C03" w:rsidRDefault="00590D2B" w:rsidP="008D4E64"/>
    <w:p w14:paraId="17D183B6" w14:textId="77777777" w:rsidR="00133045" w:rsidRPr="008D4E64" w:rsidRDefault="00836FC5" w:rsidP="008D4E64">
      <w:pPr>
        <w:jc w:val="center"/>
        <w:rPr>
          <w:sz w:val="28"/>
          <w:szCs w:val="28"/>
          <w:u w:val="single"/>
        </w:rPr>
      </w:pPr>
      <w:r w:rsidRPr="008D4E64">
        <w:rPr>
          <w:b/>
          <w:sz w:val="28"/>
          <w:szCs w:val="28"/>
          <w:u w:val="single"/>
        </w:rPr>
        <w:t>Appendix 2. How to use a manual pure tone audiometer</w:t>
      </w:r>
    </w:p>
    <w:p w14:paraId="5BB6A918" w14:textId="77777777" w:rsidR="00133045" w:rsidRDefault="00836FC5">
      <w:pPr>
        <w:jc w:val="both"/>
      </w:pPr>
      <w:r>
        <w:rPr>
          <w:b/>
        </w:rPr>
        <w:t>If using a manual pure tone audiometer:</w:t>
      </w:r>
    </w:p>
    <w:p w14:paraId="0981DE9B" w14:textId="77777777" w:rsidR="00133045" w:rsidRDefault="00836FC5" w:rsidP="008D4E64">
      <w:pPr>
        <w:numPr>
          <w:ilvl w:val="0"/>
          <w:numId w:val="12"/>
        </w:numPr>
        <w:spacing w:after="0"/>
        <w:ind w:left="360" w:hanging="360"/>
        <w:contextualSpacing/>
        <w:jc w:val="both"/>
      </w:pPr>
      <w:r>
        <w:t>Introduce one’s self and verify the subject’s name and date of birth. Subject identifiers must match the clinical chart.</w:t>
      </w:r>
    </w:p>
    <w:p w14:paraId="0815E1D5" w14:textId="3FC29E44" w:rsidR="0052402F" w:rsidRPr="008D4E64" w:rsidRDefault="000C00E4" w:rsidP="008D4E64">
      <w:pPr>
        <w:numPr>
          <w:ilvl w:val="0"/>
          <w:numId w:val="12"/>
        </w:numPr>
        <w:ind w:left="360" w:hanging="360"/>
        <w:contextualSpacing/>
        <w:jc w:val="both"/>
      </w:pPr>
      <w:r>
        <w:t>Explain the procedure to the patient. The patient may find the test very unfamiliar, so the healthcare worker must give clear and detailed instructions in order to get accurate results. For example, an instruction for manual audiometry may be as below:</w:t>
      </w:r>
      <w:r w:rsidRPr="00671C03">
        <w:rPr>
          <w:i/>
        </w:rPr>
        <w:t xml:space="preserve"> </w:t>
      </w:r>
    </w:p>
    <w:p w14:paraId="255A22BE" w14:textId="77777777" w:rsidR="0052402F" w:rsidRPr="008D4E64" w:rsidRDefault="0052402F" w:rsidP="008D4E64">
      <w:pPr>
        <w:ind w:left="360"/>
        <w:contextualSpacing/>
        <w:jc w:val="both"/>
      </w:pPr>
    </w:p>
    <w:p w14:paraId="24374B5D" w14:textId="659E8595" w:rsidR="000C00E4" w:rsidRDefault="000C00E4" w:rsidP="008D4E64">
      <w:pPr>
        <w:ind w:left="360"/>
        <w:contextualSpacing/>
        <w:jc w:val="both"/>
        <w:rPr>
          <w:i/>
        </w:rPr>
      </w:pPr>
      <w:r w:rsidRPr="00671C03">
        <w:rPr>
          <w:i/>
        </w:rPr>
        <w:t>“Do you hear better out of one ear than the other? (If yes, ask which ear, then start with the better ear. If no, then start with the right ear.) You will be hearing some faint tones, first in your &lt;better or right&gt; ear and then in your &lt;other or left&gt; ear. The tones will be pu</w:t>
      </w:r>
      <w:r w:rsidRPr="008D4E64">
        <w:rPr>
          <w:i/>
        </w:rPr>
        <w:t>lsing so that you will hear a chain of beeps and then silence. Listen for the beeps and when you hear them &lt;press this button or raise your hand&gt; to signal that, -Yes, I hear them. The beeps will generally get fainter and fainter each time they are presented. &lt;Press this button or raise your hand&gt; whenever you think you hear the beeps. The pitch of the tones will change, first going lower in pitch and then going higher in pitch. Th</w:t>
      </w:r>
      <w:r w:rsidR="0052402F" w:rsidRPr="008D4E64">
        <w:rPr>
          <w:i/>
        </w:rPr>
        <w:t xml:space="preserve">e test of your &lt;other or left&gt; </w:t>
      </w:r>
      <w:r w:rsidRPr="000C00E4">
        <w:rPr>
          <w:i/>
        </w:rPr>
        <w:t>ear will not begin until your &lt;other o</w:t>
      </w:r>
      <w:r w:rsidR="0052402F">
        <w:rPr>
          <w:i/>
        </w:rPr>
        <w:t xml:space="preserve">r right&gt; </w:t>
      </w:r>
      <w:r w:rsidRPr="000C00E4">
        <w:rPr>
          <w:i/>
        </w:rPr>
        <w:t>ear has been tested for all of the frequencies.  If you are certain that you hear the beeps, you don’t have to wait for the beeping to stop to &lt;press this button or raise your hand&gt;. And, you don’t have to &lt;hold the button down or hold your hand up&gt; for as long as you hear the beeps. A simple&lt;press and release or hand raise and fall&gt; will do. So, if you haven’t any questions, I will put the earphones on and we can start the test. (Answer any questions.) Please wait for me to remove the earphones when the test is over.”</w:t>
      </w:r>
    </w:p>
    <w:p w14:paraId="0DF39411" w14:textId="77777777" w:rsidR="0052402F" w:rsidRPr="008D4E64" w:rsidRDefault="0052402F" w:rsidP="008D4E64">
      <w:pPr>
        <w:ind w:left="360"/>
        <w:contextualSpacing/>
        <w:jc w:val="both"/>
      </w:pPr>
    </w:p>
    <w:p w14:paraId="54F8538F" w14:textId="2C05E1D8" w:rsidR="000C00E4" w:rsidRDefault="00590D2B" w:rsidP="008D4E64">
      <w:pPr>
        <w:numPr>
          <w:ilvl w:val="0"/>
          <w:numId w:val="12"/>
        </w:numPr>
        <w:ind w:left="360" w:hanging="360"/>
        <w:contextualSpacing/>
        <w:jc w:val="both"/>
      </w:pPr>
      <w:r>
        <w:t>Check the ambient noise</w:t>
      </w:r>
    </w:p>
    <w:p w14:paraId="5E137895" w14:textId="53B4B884" w:rsidR="00590D2B" w:rsidRDefault="00590D2B" w:rsidP="008D4E64">
      <w:pPr>
        <w:numPr>
          <w:ilvl w:val="0"/>
          <w:numId w:val="12"/>
        </w:numPr>
        <w:ind w:left="360" w:hanging="360"/>
        <w:contextualSpacing/>
        <w:jc w:val="both"/>
      </w:pPr>
      <w:r>
        <w:t>Position the patient so they cannot see the front of the audiometer</w:t>
      </w:r>
    </w:p>
    <w:p w14:paraId="7093085D" w14:textId="3777799D" w:rsidR="00590D2B" w:rsidRDefault="00590D2B" w:rsidP="008D4E64">
      <w:pPr>
        <w:numPr>
          <w:ilvl w:val="0"/>
          <w:numId w:val="12"/>
        </w:numPr>
        <w:ind w:left="360" w:hanging="360"/>
        <w:contextualSpacing/>
        <w:jc w:val="both"/>
      </w:pPr>
      <w:r>
        <w:t>Lay headphones on the table, facing the patient, set audiometer to 2000 Hz and maximum volume, and have the patient practice raising either hand when a tone is heard. Repeat this several times until the patient understands the procedure.</w:t>
      </w:r>
    </w:p>
    <w:p w14:paraId="7D815A71" w14:textId="3F39977E" w:rsidR="00590D2B" w:rsidRDefault="00590D2B" w:rsidP="008D4E64">
      <w:pPr>
        <w:numPr>
          <w:ilvl w:val="0"/>
          <w:numId w:val="12"/>
        </w:numPr>
        <w:ind w:left="360" w:hanging="360"/>
        <w:contextualSpacing/>
        <w:jc w:val="both"/>
      </w:pPr>
      <w:r w:rsidRPr="00590D2B">
        <w:t>Set the decibel dial to 40dB, set frequency dial to 1000 Hz.</w:t>
      </w:r>
    </w:p>
    <w:p w14:paraId="6AED565C" w14:textId="596849AB" w:rsidR="00590D2B" w:rsidRDefault="00590D2B" w:rsidP="008D4E64">
      <w:pPr>
        <w:numPr>
          <w:ilvl w:val="0"/>
          <w:numId w:val="12"/>
        </w:numPr>
        <w:ind w:left="360" w:hanging="360"/>
        <w:contextualSpacing/>
        <w:jc w:val="both"/>
      </w:pPr>
      <w:r w:rsidRPr="00590D2B">
        <w:t>Place the red headphone on the patient’s right ear and the blue headphone on the left ear, and ensure the headphones fit snugly and correctly on the patient’s head as the instruction above (see 5.3. for details on earphone replacement).</w:t>
      </w:r>
    </w:p>
    <w:p w14:paraId="6C889B24" w14:textId="4EC93691" w:rsidR="00590D2B" w:rsidRDefault="00590D2B" w:rsidP="008D4E64">
      <w:pPr>
        <w:numPr>
          <w:ilvl w:val="0"/>
          <w:numId w:val="12"/>
        </w:numPr>
        <w:ind w:left="360" w:hanging="360"/>
        <w:contextualSpacing/>
        <w:jc w:val="both"/>
      </w:pPr>
      <w:r w:rsidRPr="00590D2B">
        <w:t>Threshold Determination:</w:t>
      </w:r>
    </w:p>
    <w:p w14:paraId="55CDC06F" w14:textId="03895649" w:rsidR="00590D2B" w:rsidRDefault="00590D2B" w:rsidP="008D4E64">
      <w:pPr>
        <w:numPr>
          <w:ilvl w:val="1"/>
          <w:numId w:val="12"/>
        </w:numPr>
        <w:contextualSpacing/>
        <w:jc w:val="both"/>
      </w:pPr>
      <w:r w:rsidRPr="00590D2B">
        <w:t>Screen right or better ear first.</w:t>
      </w:r>
    </w:p>
    <w:p w14:paraId="3E9E9E52" w14:textId="40F2D15C" w:rsidR="00590D2B" w:rsidRDefault="00590D2B" w:rsidP="008D4E64">
      <w:pPr>
        <w:numPr>
          <w:ilvl w:val="1"/>
          <w:numId w:val="12"/>
        </w:numPr>
        <w:ind w:left="720" w:hanging="360"/>
        <w:contextualSpacing/>
        <w:jc w:val="both"/>
      </w:pPr>
      <w:r w:rsidRPr="00590D2B">
        <w:lastRenderedPageBreak/>
        <w:t>Present 1000 Hz tone at 40dB; decrease incrementally by 10dB until there is no response, or down to 0dB.</w:t>
      </w:r>
    </w:p>
    <w:p w14:paraId="278FF2A2" w14:textId="13D6F485" w:rsidR="00590D2B" w:rsidRDefault="00590D2B" w:rsidP="008D4E64">
      <w:pPr>
        <w:numPr>
          <w:ilvl w:val="1"/>
          <w:numId w:val="12"/>
        </w:numPr>
        <w:ind w:left="720" w:hanging="360"/>
        <w:contextualSpacing/>
        <w:jc w:val="both"/>
      </w:pPr>
      <w:r w:rsidRPr="00590D2B">
        <w:t>At the level where there is no response, increase in 5dB increments until there is a response.</w:t>
      </w:r>
    </w:p>
    <w:p w14:paraId="7275E943" w14:textId="4EF4A361" w:rsidR="00590D2B" w:rsidRDefault="00590D2B" w:rsidP="008D4E64">
      <w:pPr>
        <w:numPr>
          <w:ilvl w:val="1"/>
          <w:numId w:val="12"/>
        </w:numPr>
        <w:ind w:left="720" w:hanging="360"/>
        <w:contextualSpacing/>
        <w:jc w:val="both"/>
      </w:pPr>
      <w:r w:rsidRPr="00590D2B">
        <w:t>Decrease 10dB until there is no response.</w:t>
      </w:r>
    </w:p>
    <w:p w14:paraId="3DB7F093" w14:textId="02EAA882" w:rsidR="00590D2B" w:rsidRDefault="00590D2B" w:rsidP="008D4E64">
      <w:pPr>
        <w:numPr>
          <w:ilvl w:val="1"/>
          <w:numId w:val="12"/>
        </w:numPr>
        <w:contextualSpacing/>
        <w:jc w:val="both"/>
      </w:pPr>
      <w:r w:rsidRPr="00590D2B">
        <w:t>Increase in 5dB increments until there is a response again.</w:t>
      </w:r>
    </w:p>
    <w:p w14:paraId="7F4F2324" w14:textId="725F9B6B" w:rsidR="00590D2B" w:rsidRDefault="00590D2B" w:rsidP="008D4E64">
      <w:pPr>
        <w:numPr>
          <w:ilvl w:val="1"/>
          <w:numId w:val="12"/>
        </w:numPr>
        <w:ind w:left="720" w:hanging="360"/>
        <w:contextualSpacing/>
        <w:jc w:val="both"/>
      </w:pPr>
      <w:r>
        <w:t>Repeat until there are two responses at the same dB level; record this as the threshold level at 1000Hz tone.</w:t>
      </w:r>
    </w:p>
    <w:p w14:paraId="16B9D651" w14:textId="4425AB3A" w:rsidR="00590D2B" w:rsidRDefault="00590D2B" w:rsidP="008D4E64">
      <w:pPr>
        <w:numPr>
          <w:ilvl w:val="1"/>
          <w:numId w:val="12"/>
        </w:numPr>
        <w:contextualSpacing/>
        <w:jc w:val="both"/>
      </w:pPr>
      <w:r w:rsidRPr="00590D2B">
        <w:t>Write this threshold on the Audiogram form for the ear being screened.</w:t>
      </w:r>
    </w:p>
    <w:p w14:paraId="7426ABB4" w14:textId="199EB583" w:rsidR="00590D2B" w:rsidRDefault="00590D2B" w:rsidP="008D4E64">
      <w:pPr>
        <w:numPr>
          <w:ilvl w:val="1"/>
          <w:numId w:val="12"/>
        </w:numPr>
        <w:contextualSpacing/>
        <w:jc w:val="both"/>
      </w:pPr>
      <w:r w:rsidRPr="00590D2B">
        <w:t>Repeat the same process for 2000, 4000, 6000, 8000</w:t>
      </w:r>
      <w:r>
        <w:t>.</w:t>
      </w:r>
    </w:p>
    <w:p w14:paraId="641F236B" w14:textId="61919DDA" w:rsidR="00590D2B" w:rsidRDefault="00590D2B" w:rsidP="008D4E64">
      <w:pPr>
        <w:numPr>
          <w:ilvl w:val="1"/>
          <w:numId w:val="12"/>
        </w:numPr>
        <w:contextualSpacing/>
        <w:jc w:val="both"/>
      </w:pPr>
      <w:r w:rsidRPr="00590D2B">
        <w:t>Switch ears and repeat</w:t>
      </w:r>
      <w:r>
        <w:t>.</w:t>
      </w:r>
    </w:p>
    <w:p w14:paraId="2025B4B1" w14:textId="39EBA3E5" w:rsidR="00590D2B" w:rsidRDefault="00590D2B" w:rsidP="008D4E64">
      <w:pPr>
        <w:numPr>
          <w:ilvl w:val="1"/>
          <w:numId w:val="12"/>
        </w:numPr>
        <w:contextualSpacing/>
        <w:jc w:val="both"/>
      </w:pPr>
      <w:r w:rsidRPr="00590D2B">
        <w:t>Record the audiometry screening result to the Audiogram</w:t>
      </w:r>
    </w:p>
    <w:p w14:paraId="5D50287A" w14:textId="77777777" w:rsidR="001F1952" w:rsidRDefault="001F1952" w:rsidP="008D4E64">
      <w:pPr>
        <w:contextualSpacing/>
        <w:jc w:val="both"/>
      </w:pPr>
    </w:p>
    <w:p w14:paraId="25FCB0E8" w14:textId="2C594D0E" w:rsidR="00133045" w:rsidRDefault="00133045" w:rsidP="00A10B07">
      <w:pPr>
        <w:jc w:val="both"/>
      </w:pPr>
    </w:p>
    <w:sectPr w:rsidR="00133045" w:rsidSect="00D43F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34" w:left="1440" w:header="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6687B" w14:textId="77777777" w:rsidR="0050412C" w:rsidRDefault="0050412C">
      <w:pPr>
        <w:spacing w:after="0" w:line="240" w:lineRule="auto"/>
      </w:pPr>
      <w:r>
        <w:separator/>
      </w:r>
    </w:p>
  </w:endnote>
  <w:endnote w:type="continuationSeparator" w:id="0">
    <w:p w14:paraId="2943DBC5" w14:textId="77777777" w:rsidR="0050412C" w:rsidRDefault="0050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9BBE9" w14:textId="77777777" w:rsidR="003C0A31" w:rsidRDefault="003C0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A208" w14:textId="77777777" w:rsidR="003C0A31" w:rsidRDefault="003C0A31" w:rsidP="003C0A31">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27C6F65F" w14:textId="77777777" w:rsidR="00A10B07" w:rsidRPr="00A10B07" w:rsidRDefault="00A10B07" w:rsidP="00A10B07">
    <w:pPr>
      <w:tabs>
        <w:tab w:val="center" w:pos="4680"/>
        <w:tab w:val="right" w:pos="9360"/>
      </w:tabs>
      <w:spacing w:after="0" w:line="240" w:lineRule="auto"/>
      <w:jc w:val="both"/>
      <w:rPr>
        <w:i/>
        <w:iCs/>
        <w:sz w:val="18"/>
        <w:szCs w:val="18"/>
      </w:rPr>
    </w:pPr>
  </w:p>
  <w:p w14:paraId="79073DE3" w14:textId="4D765BE1" w:rsidR="0052402F" w:rsidRPr="004E0D22" w:rsidRDefault="004E0D22" w:rsidP="004E0D22">
    <w:pPr>
      <w:tabs>
        <w:tab w:val="center" w:pos="4680"/>
        <w:tab w:val="right" w:pos="9360"/>
      </w:tabs>
      <w:spacing w:after="0" w:line="240" w:lineRule="auto"/>
      <w:jc w:val="center"/>
    </w:pPr>
    <w:r w:rsidRPr="004E0D22">
      <w:fldChar w:fldCharType="begin"/>
    </w:r>
    <w:r w:rsidRPr="004E0D22">
      <w:instrText>PAGE  \* Arabic  \* MERGEFORMAT</w:instrText>
    </w:r>
    <w:r w:rsidRPr="004E0D22">
      <w:fldChar w:fldCharType="separate"/>
    </w:r>
    <w:r w:rsidR="00D43F94" w:rsidRPr="00D43F94">
      <w:rPr>
        <w:noProof/>
        <w:lang w:val="fr-FR"/>
      </w:rPr>
      <w:t>5</w:t>
    </w:r>
    <w:r w:rsidRPr="004E0D22">
      <w:fldChar w:fldCharType="end"/>
    </w:r>
    <w:r w:rsidRPr="004E0D22">
      <w:rPr>
        <w:lang w:val="fr-FR"/>
      </w:rPr>
      <w:t>/</w:t>
    </w:r>
    <w:r w:rsidR="003C0A31">
      <w:fldChar w:fldCharType="begin"/>
    </w:r>
    <w:r w:rsidR="003C0A31">
      <w:instrText>NUMPAGES  \* Arabic  \* MERGEFORMAT</w:instrText>
    </w:r>
    <w:r w:rsidR="003C0A31">
      <w:fldChar w:fldCharType="separate"/>
    </w:r>
    <w:r w:rsidR="00D43F94" w:rsidRPr="00D43F94">
      <w:rPr>
        <w:noProof/>
        <w:lang w:val="fr-FR"/>
      </w:rPr>
      <w:t>12</w:t>
    </w:r>
    <w:r w:rsidR="003C0A31">
      <w:rPr>
        <w:noProof/>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B626" w14:textId="77777777" w:rsidR="003C0A31" w:rsidRDefault="003C0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5973" w14:textId="77777777" w:rsidR="0050412C" w:rsidRDefault="0050412C">
      <w:pPr>
        <w:spacing w:after="0" w:line="240" w:lineRule="auto"/>
      </w:pPr>
      <w:r>
        <w:separator/>
      </w:r>
    </w:p>
  </w:footnote>
  <w:footnote w:type="continuationSeparator" w:id="0">
    <w:p w14:paraId="6A61A912" w14:textId="77777777" w:rsidR="0050412C" w:rsidRDefault="00504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0BA0" w14:textId="77777777" w:rsidR="003C0A31" w:rsidRDefault="003C0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3E9F" w14:textId="204DCD9B" w:rsidR="0052402F" w:rsidRDefault="003852B4">
    <w:pPr>
      <w:tabs>
        <w:tab w:val="center" w:pos="4680"/>
        <w:tab w:val="right" w:pos="9360"/>
      </w:tabs>
      <w:spacing w:before="720" w:after="0" w:line="240" w:lineRule="auto"/>
    </w:pPr>
    <w:r>
      <w:rPr>
        <w:noProof/>
      </w:rPr>
      <w:drawing>
        <wp:anchor distT="0" distB="0" distL="114300" distR="114300" simplePos="0" relativeHeight="251658240" behindDoc="0" locked="0" layoutInCell="1" allowOverlap="1" wp14:anchorId="5F1688E1" wp14:editId="4C632C8A">
          <wp:simplePos x="0" y="0"/>
          <wp:positionH relativeFrom="column">
            <wp:posOffset>-574964</wp:posOffset>
          </wp:positionH>
          <wp:positionV relativeFrom="paragraph">
            <wp:posOffset>408882</wp:posOffset>
          </wp:positionV>
          <wp:extent cx="498763" cy="308147"/>
          <wp:effectExtent l="0" t="0" r="0" b="0"/>
          <wp:wrapThrough wrapText="bothSides">
            <wp:wrapPolygon edited="0">
              <wp:start x="0" y="0"/>
              <wp:lineTo x="0" y="20041"/>
              <wp:lineTo x="20637" y="20041"/>
              <wp:lineTo x="20637" y="0"/>
              <wp:lineTo x="0" y="0"/>
            </wp:wrapPolygon>
          </wp:wrapThrough>
          <wp:docPr id="613051271"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52402F">
      <w:rPr>
        <w:b/>
      </w:rPr>
      <w:t>endTB Observational Study &amp; Clinical Trial</w:t>
    </w:r>
    <w:r w:rsidR="00D92376">
      <w:rPr>
        <w:b/>
      </w:rPr>
      <w:t>s</w:t>
    </w:r>
    <w:r w:rsidR="0052402F">
      <w:rPr>
        <w:b/>
      </w:rPr>
      <w:t xml:space="preserve"> </w:t>
    </w:r>
    <w:r w:rsidR="0052402F">
      <w:rPr>
        <w:b/>
      </w:rPr>
      <w:tab/>
    </w:r>
    <w:r w:rsidR="0052402F">
      <w:rPr>
        <w:b/>
      </w:rPr>
      <w:tab/>
      <w:t xml:space="preserve">SOP SP-007-ET </w:t>
    </w:r>
    <w:r>
      <w:rPr>
        <w:b/>
      </w:rPr>
      <w:t xml:space="preserve">Version </w:t>
    </w:r>
    <w:r w:rsidR="009B3830">
      <w:rPr>
        <w:b/>
      </w:rPr>
      <w:t>3</w:t>
    </w:r>
    <w:r w:rsidR="0052402F">
      <w:rPr>
        <w:b/>
      </w:rPr>
      <w:t>.</w:t>
    </w:r>
    <w:r w:rsidR="00D92376">
      <w:rPr>
        <w:b/>
      </w:rPr>
      <w:t>1</w:t>
    </w:r>
    <w:r w:rsidR="0052402F">
      <w:rPr>
        <w:b/>
      </w:rPr>
      <w:t xml:space="preserve">, </w:t>
    </w:r>
    <w:r>
      <w:rPr>
        <w:b/>
      </w:rPr>
      <w:t xml:space="preserve">Date </w:t>
    </w:r>
    <w:r w:rsidR="00D43F94">
      <w:rPr>
        <w:b/>
      </w:rPr>
      <w:t>12-Dec</w:t>
    </w:r>
    <w:r w:rsidR="00D92376">
      <w:rPr>
        <w:b/>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C7E6" w14:textId="77777777" w:rsidR="003C0A31" w:rsidRDefault="003C0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6CF"/>
    <w:multiLevelType w:val="multilevel"/>
    <w:tmpl w:val="4AE23E5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 w15:restartNumberingAfterBreak="0">
    <w:nsid w:val="03C414EB"/>
    <w:multiLevelType w:val="multilevel"/>
    <w:tmpl w:val="D848E33A"/>
    <w:styleLink w:val="Style1"/>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81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2" w15:restartNumberingAfterBreak="0">
    <w:nsid w:val="042A5D87"/>
    <w:multiLevelType w:val="multilevel"/>
    <w:tmpl w:val="8342F16E"/>
    <w:lvl w:ilvl="0">
      <w:start w:val="1"/>
      <w:numFmt w:val="decimal"/>
      <w:lvlText w:val="%1."/>
      <w:lvlJc w:val="left"/>
      <w:pPr>
        <w:ind w:left="720" w:firstLine="360"/>
      </w:pPr>
      <w:rPr>
        <w:u w:val="none"/>
      </w:rPr>
    </w:lvl>
    <w:lvl w:ilvl="1">
      <w:start w:val="1"/>
      <w:numFmt w:val="lowerLetter"/>
      <w:lvlText w:val="%2."/>
      <w:lvlJc w:val="left"/>
      <w:pPr>
        <w:ind w:left="-72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063717BE"/>
    <w:multiLevelType w:val="hybridMultilevel"/>
    <w:tmpl w:val="38905D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9037519"/>
    <w:multiLevelType w:val="hybridMultilevel"/>
    <w:tmpl w:val="E962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47FFE"/>
    <w:multiLevelType w:val="multilevel"/>
    <w:tmpl w:val="FBF8135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6" w15:restartNumberingAfterBreak="0">
    <w:nsid w:val="22490A98"/>
    <w:multiLevelType w:val="hybridMultilevel"/>
    <w:tmpl w:val="C008717E"/>
    <w:lvl w:ilvl="0" w:tplc="67663D2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324C08"/>
    <w:multiLevelType w:val="hybridMultilevel"/>
    <w:tmpl w:val="30F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847EC"/>
    <w:multiLevelType w:val="multilevel"/>
    <w:tmpl w:val="C8AE330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9" w15:restartNumberingAfterBreak="0">
    <w:nsid w:val="29D4710E"/>
    <w:multiLevelType w:val="multilevel"/>
    <w:tmpl w:val="D848E33A"/>
    <w:numStyleLink w:val="Style1"/>
  </w:abstractNum>
  <w:abstractNum w:abstractNumId="10" w15:restartNumberingAfterBreak="0">
    <w:nsid w:val="2FCC63D8"/>
    <w:multiLevelType w:val="hybridMultilevel"/>
    <w:tmpl w:val="326E07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956E79"/>
    <w:multiLevelType w:val="multilevel"/>
    <w:tmpl w:val="D848E33A"/>
    <w:numStyleLink w:val="Style1"/>
  </w:abstractNum>
  <w:abstractNum w:abstractNumId="12" w15:restartNumberingAfterBreak="0">
    <w:nsid w:val="32F7720E"/>
    <w:multiLevelType w:val="multilevel"/>
    <w:tmpl w:val="72DA7D7C"/>
    <w:lvl w:ilvl="0">
      <w:start w:val="1"/>
      <w:numFmt w:val="decimal"/>
      <w:lvlText w:val="%1."/>
      <w:lvlJc w:val="left"/>
      <w:pPr>
        <w:tabs>
          <w:tab w:val="num" w:pos="360"/>
        </w:tabs>
        <w:ind w:left="936" w:hanging="936"/>
      </w:pPr>
      <w:rPr>
        <w:rFonts w:hint="default"/>
        <w:u w:val="none"/>
      </w:rPr>
    </w:lvl>
    <w:lvl w:ilvl="1">
      <w:start w:val="1"/>
      <w:numFmt w:val="lowerLetter"/>
      <w:lvlText w:val="%2."/>
      <w:lvlJc w:val="left"/>
      <w:pPr>
        <w:tabs>
          <w:tab w:val="num" w:pos="360"/>
        </w:tabs>
        <w:ind w:left="936" w:hanging="576"/>
      </w:pPr>
      <w:rPr>
        <w:rFonts w:hint="default"/>
        <w:u w:val="none"/>
      </w:rPr>
    </w:lvl>
    <w:lvl w:ilvl="2">
      <w:start w:val="1"/>
      <w:numFmt w:val="lowerRoman"/>
      <w:lvlText w:val="%3."/>
      <w:lvlJc w:val="left"/>
      <w:pPr>
        <w:tabs>
          <w:tab w:val="num" w:pos="1512"/>
        </w:tabs>
        <w:ind w:left="1656" w:hanging="216"/>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lef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left"/>
      <w:pPr>
        <w:ind w:left="6480" w:firstLine="6120"/>
      </w:pPr>
      <w:rPr>
        <w:rFonts w:hint="default"/>
        <w:u w:val="none"/>
      </w:rPr>
    </w:lvl>
  </w:abstractNum>
  <w:abstractNum w:abstractNumId="13" w15:restartNumberingAfterBreak="0">
    <w:nsid w:val="36883536"/>
    <w:multiLevelType w:val="multilevel"/>
    <w:tmpl w:val="6A8A9EF0"/>
    <w:lvl w:ilvl="0">
      <w:start w:val="1"/>
      <w:numFmt w:val="decimal"/>
      <w:lvlText w:val="%1."/>
      <w:lvlJc w:val="left"/>
      <w:pPr>
        <w:ind w:left="-360" w:firstLine="360"/>
      </w:pPr>
      <w:rPr>
        <w:rFonts w:hint="default"/>
        <w:u w:val="none"/>
      </w:rPr>
    </w:lvl>
    <w:lvl w:ilvl="1">
      <w:start w:val="1"/>
      <w:numFmt w:val="lowerLetter"/>
      <w:lvlText w:val="%2."/>
      <w:lvlJc w:val="left"/>
      <w:pPr>
        <w:ind w:left="0" w:firstLine="1080"/>
      </w:pPr>
      <w:rPr>
        <w:rFonts w:hint="default"/>
        <w:u w:val="none"/>
      </w:rPr>
    </w:lvl>
    <w:lvl w:ilvl="2">
      <w:start w:val="1"/>
      <w:numFmt w:val="lowerRoman"/>
      <w:suff w:val="space"/>
      <w:lvlText w:val="%3."/>
      <w:lvlJc w:val="left"/>
      <w:pPr>
        <w:ind w:left="-3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lef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left"/>
      <w:pPr>
        <w:ind w:left="6480" w:firstLine="6120"/>
      </w:pPr>
      <w:rPr>
        <w:rFonts w:hint="default"/>
        <w:u w:val="none"/>
      </w:rPr>
    </w:lvl>
  </w:abstractNum>
  <w:abstractNum w:abstractNumId="14" w15:restartNumberingAfterBreak="0">
    <w:nsid w:val="373249AE"/>
    <w:multiLevelType w:val="multilevel"/>
    <w:tmpl w:val="D3ACF6C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41A21CFA"/>
    <w:multiLevelType w:val="multilevel"/>
    <w:tmpl w:val="D848E33A"/>
    <w:numStyleLink w:val="Style1"/>
  </w:abstractNum>
  <w:abstractNum w:abstractNumId="16" w15:restartNumberingAfterBreak="0">
    <w:nsid w:val="47D15C7D"/>
    <w:multiLevelType w:val="multilevel"/>
    <w:tmpl w:val="BC7A1F90"/>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4929740D"/>
    <w:multiLevelType w:val="hybridMultilevel"/>
    <w:tmpl w:val="EF28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61DBB"/>
    <w:multiLevelType w:val="hybridMultilevel"/>
    <w:tmpl w:val="95102C40"/>
    <w:lvl w:ilvl="0" w:tplc="04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8FCAE92">
      <w:start w:val="12"/>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74769"/>
    <w:multiLevelType w:val="multilevel"/>
    <w:tmpl w:val="7A64F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6A96B73"/>
    <w:multiLevelType w:val="hybridMultilevel"/>
    <w:tmpl w:val="B9FE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A68D9"/>
    <w:multiLevelType w:val="hybridMultilevel"/>
    <w:tmpl w:val="CA5E0B9E"/>
    <w:lvl w:ilvl="0" w:tplc="67663D2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A11F4"/>
    <w:multiLevelType w:val="multilevel"/>
    <w:tmpl w:val="D848E33A"/>
    <w:numStyleLink w:val="Style1"/>
  </w:abstractNum>
  <w:abstractNum w:abstractNumId="23" w15:restartNumberingAfterBreak="0">
    <w:nsid w:val="5A715E8B"/>
    <w:multiLevelType w:val="hybridMultilevel"/>
    <w:tmpl w:val="3B1E53A6"/>
    <w:lvl w:ilvl="0" w:tplc="5C4C34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FD7884"/>
    <w:multiLevelType w:val="multilevel"/>
    <w:tmpl w:val="536CC6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6D59410C"/>
    <w:multiLevelType w:val="multilevel"/>
    <w:tmpl w:val="2A7EA66A"/>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AF28C9"/>
    <w:multiLevelType w:val="multilevel"/>
    <w:tmpl w:val="2A7EA66A"/>
    <w:numStyleLink w:val="SOPFormat"/>
  </w:abstractNum>
  <w:abstractNum w:abstractNumId="27" w15:restartNumberingAfterBreak="0">
    <w:nsid w:val="76666821"/>
    <w:multiLevelType w:val="multilevel"/>
    <w:tmpl w:val="0BEA854E"/>
    <w:lvl w:ilvl="0">
      <w:start w:val="1"/>
      <w:numFmt w:val="upperRoman"/>
      <w:lvlText w:val="%1."/>
      <w:lvlJc w:val="right"/>
      <w:pPr>
        <w:ind w:left="720" w:firstLine="360"/>
      </w:pPr>
      <w:rPr>
        <w:u w:val="none"/>
      </w:rPr>
    </w:lvl>
    <w:lvl w:ilvl="1">
      <w:start w:val="1"/>
      <w:numFmt w:val="low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779C633D"/>
    <w:multiLevelType w:val="multilevel"/>
    <w:tmpl w:val="B4582D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79F617D5"/>
    <w:multiLevelType w:val="multilevel"/>
    <w:tmpl w:val="0E4A977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16cid:durableId="849562310">
    <w:abstractNumId w:val="16"/>
  </w:num>
  <w:num w:numId="2" w16cid:durableId="1914587419">
    <w:abstractNumId w:val="8"/>
  </w:num>
  <w:num w:numId="3" w16cid:durableId="1526207098">
    <w:abstractNumId w:val="0"/>
  </w:num>
  <w:num w:numId="4" w16cid:durableId="2110924309">
    <w:abstractNumId w:val="24"/>
  </w:num>
  <w:num w:numId="5" w16cid:durableId="538863897">
    <w:abstractNumId w:val="27"/>
  </w:num>
  <w:num w:numId="6" w16cid:durableId="1845051051">
    <w:abstractNumId w:val="19"/>
  </w:num>
  <w:num w:numId="7" w16cid:durableId="532883927">
    <w:abstractNumId w:val="11"/>
    <w:lvlOverride w:ilvl="2">
      <w:lvl w:ilvl="2">
        <w:start w:val="1"/>
        <w:numFmt w:val="lowerRoman"/>
        <w:lvlText w:val="%3."/>
        <w:lvlJc w:val="left"/>
        <w:pPr>
          <w:ind w:left="1800" w:hanging="360"/>
        </w:pPr>
        <w:rPr>
          <w:rFonts w:hint="default"/>
          <w:u w:val="none"/>
        </w:rPr>
      </w:lvl>
    </w:lvlOverride>
  </w:num>
  <w:num w:numId="8" w16cid:durableId="1718235668">
    <w:abstractNumId w:val="28"/>
  </w:num>
  <w:num w:numId="9" w16cid:durableId="195312851">
    <w:abstractNumId w:val="29"/>
  </w:num>
  <w:num w:numId="10" w16cid:durableId="1202941164">
    <w:abstractNumId w:val="5"/>
  </w:num>
  <w:num w:numId="11" w16cid:durableId="1420906366">
    <w:abstractNumId w:val="14"/>
  </w:num>
  <w:num w:numId="12" w16cid:durableId="242572436">
    <w:abstractNumId w:val="2"/>
  </w:num>
  <w:num w:numId="13" w16cid:durableId="354892344">
    <w:abstractNumId w:val="25"/>
  </w:num>
  <w:num w:numId="14" w16cid:durableId="211430757">
    <w:abstractNumId w:val="26"/>
  </w:num>
  <w:num w:numId="15" w16cid:durableId="355739701">
    <w:abstractNumId w:val="6"/>
  </w:num>
  <w:num w:numId="16" w16cid:durableId="838347329">
    <w:abstractNumId w:val="21"/>
  </w:num>
  <w:num w:numId="17" w16cid:durableId="1647734022">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ind w:left="-450" w:firstLine="1098"/>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18" w16cid:durableId="1078556897">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suff w:val="space"/>
        <w:lvlText w:val="%2."/>
        <w:lvlJc w:val="left"/>
        <w:pPr>
          <w:ind w:left="-450" w:firstLine="1098"/>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19" w16cid:durableId="73364065">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tabs>
            <w:tab w:val="num" w:pos="648"/>
          </w:tabs>
          <w:ind w:left="-450" w:firstLine="1098"/>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20" w16cid:durableId="1240403154">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tabs>
            <w:tab w:val="num" w:pos="648"/>
          </w:tabs>
          <w:ind w:left="-504" w:firstLine="1152"/>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21" w16cid:durableId="136459750">
    <w:abstractNumId w:val="1"/>
  </w:num>
  <w:num w:numId="22" w16cid:durableId="1896701870">
    <w:abstractNumId w:val="22"/>
  </w:num>
  <w:num w:numId="23" w16cid:durableId="1871408210">
    <w:abstractNumId w:val="15"/>
  </w:num>
  <w:num w:numId="24" w16cid:durableId="1753115086">
    <w:abstractNumId w:val="9"/>
  </w:num>
  <w:num w:numId="25" w16cid:durableId="912467441">
    <w:abstractNumId w:val="13"/>
  </w:num>
  <w:num w:numId="26" w16cid:durableId="83453818">
    <w:abstractNumId w:val="12"/>
  </w:num>
  <w:num w:numId="27" w16cid:durableId="1518731327">
    <w:abstractNumId w:val="12"/>
    <w:lvlOverride w:ilvl="0">
      <w:lvl w:ilvl="0">
        <w:start w:val="1"/>
        <w:numFmt w:val="decimal"/>
        <w:lvlText w:val="%1."/>
        <w:lvlJc w:val="left"/>
        <w:pPr>
          <w:tabs>
            <w:tab w:val="num" w:pos="360"/>
          </w:tabs>
          <w:ind w:left="936" w:hanging="936"/>
        </w:pPr>
        <w:rPr>
          <w:rFonts w:hint="default"/>
          <w:u w:val="none"/>
        </w:rPr>
      </w:lvl>
    </w:lvlOverride>
    <w:lvlOverride w:ilvl="1">
      <w:lvl w:ilvl="1">
        <w:start w:val="1"/>
        <w:numFmt w:val="lowerLetter"/>
        <w:lvlText w:val="%2."/>
        <w:lvlJc w:val="left"/>
        <w:pPr>
          <w:tabs>
            <w:tab w:val="num" w:pos="360"/>
          </w:tabs>
          <w:ind w:left="936" w:hanging="576"/>
        </w:pPr>
        <w:rPr>
          <w:rFonts w:hint="default"/>
          <w:u w:val="none"/>
        </w:rPr>
      </w:lvl>
    </w:lvlOverride>
    <w:lvlOverride w:ilvl="2">
      <w:lvl w:ilvl="2">
        <w:start w:val="1"/>
        <w:numFmt w:val="lowerRoman"/>
        <w:lvlText w:val="%3."/>
        <w:lvlJc w:val="left"/>
        <w:pPr>
          <w:tabs>
            <w:tab w:val="num" w:pos="1440"/>
          </w:tabs>
          <w:ind w:left="1872" w:hanging="432"/>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28" w16cid:durableId="871458738">
    <w:abstractNumId w:val="17"/>
  </w:num>
  <w:num w:numId="29" w16cid:durableId="317461625">
    <w:abstractNumId w:val="20"/>
  </w:num>
  <w:num w:numId="30" w16cid:durableId="1275674514">
    <w:abstractNumId w:val="7"/>
  </w:num>
  <w:num w:numId="31" w16cid:durableId="386224501">
    <w:abstractNumId w:val="10"/>
  </w:num>
  <w:num w:numId="32" w16cid:durableId="1217160001">
    <w:abstractNumId w:val="18"/>
  </w:num>
  <w:num w:numId="33" w16cid:durableId="2015110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58597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0002064">
    <w:abstractNumId w:val="4"/>
  </w:num>
  <w:num w:numId="36" w16cid:durableId="1602647298">
    <w:abstractNumId w:val="23"/>
  </w:num>
  <w:num w:numId="37" w16cid:durableId="999886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045"/>
    <w:rsid w:val="00072592"/>
    <w:rsid w:val="000C00E4"/>
    <w:rsid w:val="000F7CE9"/>
    <w:rsid w:val="00133045"/>
    <w:rsid w:val="001B468C"/>
    <w:rsid w:val="001D0545"/>
    <w:rsid w:val="001D7492"/>
    <w:rsid w:val="001E78BE"/>
    <w:rsid w:val="001F1952"/>
    <w:rsid w:val="00213029"/>
    <w:rsid w:val="00282635"/>
    <w:rsid w:val="002C1CA6"/>
    <w:rsid w:val="00321553"/>
    <w:rsid w:val="00363154"/>
    <w:rsid w:val="003852B4"/>
    <w:rsid w:val="003C0A31"/>
    <w:rsid w:val="0042371B"/>
    <w:rsid w:val="00454097"/>
    <w:rsid w:val="004C4550"/>
    <w:rsid w:val="004E0D22"/>
    <w:rsid w:val="0050412C"/>
    <w:rsid w:val="0050579A"/>
    <w:rsid w:val="0052402F"/>
    <w:rsid w:val="00527957"/>
    <w:rsid w:val="00584594"/>
    <w:rsid w:val="00590D2B"/>
    <w:rsid w:val="0059104A"/>
    <w:rsid w:val="00607351"/>
    <w:rsid w:val="006438BA"/>
    <w:rsid w:val="00662AAD"/>
    <w:rsid w:val="006705D8"/>
    <w:rsid w:val="00671C03"/>
    <w:rsid w:val="00686C55"/>
    <w:rsid w:val="006A063A"/>
    <w:rsid w:val="007127AF"/>
    <w:rsid w:val="00713923"/>
    <w:rsid w:val="00757771"/>
    <w:rsid w:val="00773EFA"/>
    <w:rsid w:val="007F0AAF"/>
    <w:rsid w:val="007F2F58"/>
    <w:rsid w:val="00835D34"/>
    <w:rsid w:val="00836FC5"/>
    <w:rsid w:val="008B034D"/>
    <w:rsid w:val="008B7487"/>
    <w:rsid w:val="008D4E64"/>
    <w:rsid w:val="00935535"/>
    <w:rsid w:val="00940FBD"/>
    <w:rsid w:val="00973E52"/>
    <w:rsid w:val="009932DD"/>
    <w:rsid w:val="009A5B6C"/>
    <w:rsid w:val="009B3830"/>
    <w:rsid w:val="00A10B07"/>
    <w:rsid w:val="00A13010"/>
    <w:rsid w:val="00A15721"/>
    <w:rsid w:val="00A24F0D"/>
    <w:rsid w:val="00A7423F"/>
    <w:rsid w:val="00AA4CF1"/>
    <w:rsid w:val="00B25C9E"/>
    <w:rsid w:val="00B3356A"/>
    <w:rsid w:val="00B35FF9"/>
    <w:rsid w:val="00B86B69"/>
    <w:rsid w:val="00BB3A92"/>
    <w:rsid w:val="00BD0F9C"/>
    <w:rsid w:val="00C338A5"/>
    <w:rsid w:val="00C52608"/>
    <w:rsid w:val="00CA3805"/>
    <w:rsid w:val="00D04220"/>
    <w:rsid w:val="00D33851"/>
    <w:rsid w:val="00D43F94"/>
    <w:rsid w:val="00D61ADE"/>
    <w:rsid w:val="00D92376"/>
    <w:rsid w:val="00DD7CB1"/>
    <w:rsid w:val="00FE0C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FC62"/>
  <w15:docId w15:val="{105A46B1-C502-429B-96B4-95E0E31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13923"/>
    <w:pPr>
      <w:keepNext/>
      <w:keepLines/>
      <w:numPr>
        <w:numId w:val="14"/>
      </w:numPr>
      <w:spacing w:before="120" w:after="120" w:line="240" w:lineRule="auto"/>
      <w:jc w:val="center"/>
      <w:outlineLvl w:val="0"/>
    </w:pPr>
    <w:rPr>
      <w:b/>
      <w:sz w:val="36"/>
      <w:szCs w:val="24"/>
    </w:rPr>
  </w:style>
  <w:style w:type="paragraph" w:styleId="Heading2">
    <w:name w:val="heading 2"/>
    <w:basedOn w:val="Normal"/>
    <w:next w:val="Normal"/>
    <w:rsid w:val="00713923"/>
    <w:pPr>
      <w:keepNext/>
      <w:keepLines/>
      <w:numPr>
        <w:ilvl w:val="1"/>
        <w:numId w:val="14"/>
      </w:numPr>
      <w:spacing w:before="360" w:after="80"/>
      <w:contextualSpacing/>
      <w:outlineLvl w:val="1"/>
    </w:pPr>
    <w:rPr>
      <w:b/>
      <w:sz w:val="24"/>
      <w:szCs w:val="36"/>
    </w:rPr>
  </w:style>
  <w:style w:type="paragraph" w:styleId="Heading3">
    <w:name w:val="heading 3"/>
    <w:basedOn w:val="Normal"/>
    <w:next w:val="Normal"/>
    <w:rsid w:val="00713923"/>
    <w:pPr>
      <w:keepNext/>
      <w:keepLines/>
      <w:numPr>
        <w:ilvl w:val="2"/>
        <w:numId w:val="14"/>
      </w:numPr>
      <w:spacing w:before="120" w:after="80"/>
      <w:contextualSpacing/>
      <w:outlineLvl w:val="2"/>
    </w:pPr>
    <w:rPr>
      <w:b/>
      <w:i/>
      <w:sz w:val="24"/>
      <w:szCs w:val="28"/>
    </w:rPr>
  </w:style>
  <w:style w:type="paragraph" w:styleId="Heading4">
    <w:name w:val="heading 4"/>
    <w:basedOn w:val="Normal"/>
    <w:next w:val="Normal"/>
    <w:rsid w:val="00713923"/>
    <w:pPr>
      <w:keepNext/>
      <w:keepLines/>
      <w:numPr>
        <w:ilvl w:val="3"/>
        <w:numId w:val="14"/>
      </w:numPr>
      <w:spacing w:before="200" w:after="0"/>
      <w:contextualSpacing/>
      <w:outlineLvl w:val="3"/>
    </w:pPr>
    <w:rPr>
      <w:i/>
      <w:sz w:val="24"/>
      <w:szCs w:val="24"/>
      <w:u w:val="single"/>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15" w:type="dxa"/>
        <w:right w:w="115" w:type="dxa"/>
      </w:tblCellMar>
    </w:tblPr>
  </w:style>
  <w:style w:type="table" w:customStyle="1" w:styleId="a0">
    <w:basedOn w:val="TableNormal1"/>
    <w:pPr>
      <w:contextualSpacing/>
    </w:pPr>
    <w:tblPr>
      <w:tblStyleRowBandSize w:val="1"/>
      <w:tblStyleColBandSize w:val="1"/>
      <w:tblCellMar>
        <w:left w:w="115" w:type="dxa"/>
        <w:right w:w="115" w:type="dxa"/>
      </w:tblCellMar>
    </w:tblPr>
  </w:style>
  <w:style w:type="table" w:customStyle="1" w:styleId="a1">
    <w:basedOn w:val="TableNormal1"/>
    <w:pPr>
      <w:contextualSpacing/>
    </w:pPr>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left w:w="115" w:type="dxa"/>
        <w:right w:w="115" w:type="dxa"/>
      </w:tblCellMar>
    </w:tblPr>
  </w:style>
  <w:style w:type="table" w:customStyle="1" w:styleId="a4">
    <w:basedOn w:val="TableNormal1"/>
    <w:pPr>
      <w:contextualSpacing/>
    </w:pPr>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1"/>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F2F58"/>
    <w:rPr>
      <w:sz w:val="16"/>
      <w:szCs w:val="16"/>
    </w:rPr>
  </w:style>
  <w:style w:type="paragraph" w:styleId="CommentText">
    <w:name w:val="annotation text"/>
    <w:basedOn w:val="Normal"/>
    <w:link w:val="CommentTextChar"/>
    <w:uiPriority w:val="99"/>
    <w:semiHidden/>
    <w:unhideWhenUsed/>
    <w:rsid w:val="007F2F58"/>
    <w:pPr>
      <w:spacing w:line="240" w:lineRule="auto"/>
    </w:pPr>
    <w:rPr>
      <w:sz w:val="20"/>
      <w:szCs w:val="20"/>
    </w:rPr>
  </w:style>
  <w:style w:type="character" w:customStyle="1" w:styleId="CommentTextChar">
    <w:name w:val="Comment Text Char"/>
    <w:basedOn w:val="DefaultParagraphFont"/>
    <w:link w:val="CommentText"/>
    <w:uiPriority w:val="99"/>
    <w:semiHidden/>
    <w:rsid w:val="007F2F58"/>
    <w:rPr>
      <w:sz w:val="20"/>
      <w:szCs w:val="20"/>
    </w:rPr>
  </w:style>
  <w:style w:type="paragraph" w:styleId="CommentSubject">
    <w:name w:val="annotation subject"/>
    <w:basedOn w:val="CommentText"/>
    <w:next w:val="CommentText"/>
    <w:link w:val="CommentSubjectChar"/>
    <w:uiPriority w:val="99"/>
    <w:semiHidden/>
    <w:unhideWhenUsed/>
    <w:rsid w:val="007F2F58"/>
    <w:rPr>
      <w:b/>
      <w:bCs/>
    </w:rPr>
  </w:style>
  <w:style w:type="character" w:customStyle="1" w:styleId="CommentSubjectChar">
    <w:name w:val="Comment Subject Char"/>
    <w:basedOn w:val="CommentTextChar"/>
    <w:link w:val="CommentSubject"/>
    <w:uiPriority w:val="99"/>
    <w:semiHidden/>
    <w:rsid w:val="007F2F58"/>
    <w:rPr>
      <w:b/>
      <w:bCs/>
      <w:sz w:val="20"/>
      <w:szCs w:val="20"/>
    </w:rPr>
  </w:style>
  <w:style w:type="paragraph" w:styleId="BalloonText">
    <w:name w:val="Balloon Text"/>
    <w:basedOn w:val="Normal"/>
    <w:link w:val="BalloonTextChar"/>
    <w:uiPriority w:val="99"/>
    <w:semiHidden/>
    <w:unhideWhenUsed/>
    <w:rsid w:val="007F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F58"/>
    <w:rPr>
      <w:rFonts w:ascii="Tahoma" w:hAnsi="Tahoma" w:cs="Tahoma"/>
      <w:sz w:val="16"/>
      <w:szCs w:val="16"/>
    </w:rPr>
  </w:style>
  <w:style w:type="paragraph" w:styleId="Header">
    <w:name w:val="header"/>
    <w:basedOn w:val="Normal"/>
    <w:link w:val="HeaderChar"/>
    <w:uiPriority w:val="99"/>
    <w:unhideWhenUsed/>
    <w:rsid w:val="0071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923"/>
  </w:style>
  <w:style w:type="paragraph" w:styleId="Footer">
    <w:name w:val="footer"/>
    <w:basedOn w:val="Normal"/>
    <w:link w:val="FooterChar"/>
    <w:uiPriority w:val="99"/>
    <w:unhideWhenUsed/>
    <w:rsid w:val="0071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923"/>
  </w:style>
  <w:style w:type="numbering" w:customStyle="1" w:styleId="SOPFormat">
    <w:name w:val="SOP Format"/>
    <w:basedOn w:val="NoList"/>
    <w:uiPriority w:val="99"/>
    <w:rsid w:val="00713923"/>
    <w:pPr>
      <w:numPr>
        <w:numId w:val="13"/>
      </w:numPr>
    </w:pPr>
  </w:style>
  <w:style w:type="paragraph" w:styleId="ListParagraph">
    <w:name w:val="List Paragraph"/>
    <w:basedOn w:val="Normal"/>
    <w:uiPriority w:val="34"/>
    <w:qFormat/>
    <w:rsid w:val="00A7423F"/>
    <w:pPr>
      <w:ind w:left="720"/>
      <w:contextualSpacing/>
    </w:pPr>
  </w:style>
  <w:style w:type="numbering" w:customStyle="1" w:styleId="Style1">
    <w:name w:val="Style1"/>
    <w:uiPriority w:val="99"/>
    <w:rsid w:val="00454097"/>
    <w:pPr>
      <w:numPr>
        <w:numId w:val="21"/>
      </w:numPr>
    </w:pPr>
  </w:style>
  <w:style w:type="table" w:styleId="TableGrid">
    <w:name w:val="Table Grid"/>
    <w:basedOn w:val="TableNormal"/>
    <w:uiPriority w:val="59"/>
    <w:rsid w:val="00B8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220"/>
    <w:pPr>
      <w:spacing w:after="0" w:line="240" w:lineRule="auto"/>
    </w:pPr>
  </w:style>
  <w:style w:type="character" w:styleId="Hyperlink">
    <w:name w:val="Hyperlink"/>
    <w:basedOn w:val="DefaultParagraphFont"/>
    <w:uiPriority w:val="99"/>
    <w:unhideWhenUsed/>
    <w:rsid w:val="00BD0F9C"/>
    <w:rPr>
      <w:color w:val="0000FF" w:themeColor="hyperlink"/>
      <w:u w:val="single"/>
    </w:rPr>
  </w:style>
  <w:style w:type="character" w:styleId="FollowedHyperlink">
    <w:name w:val="FollowedHyperlink"/>
    <w:basedOn w:val="DefaultParagraphFont"/>
    <w:uiPriority w:val="99"/>
    <w:semiHidden/>
    <w:unhideWhenUsed/>
    <w:rsid w:val="00BD0F9C"/>
    <w:rPr>
      <w:color w:val="800080" w:themeColor="followedHyperlink"/>
      <w:u w:val="single"/>
    </w:rPr>
  </w:style>
  <w:style w:type="paragraph" w:styleId="TOCHeading">
    <w:name w:val="TOC Heading"/>
    <w:basedOn w:val="Heading1"/>
    <w:next w:val="Normal"/>
    <w:uiPriority w:val="39"/>
    <w:unhideWhenUsed/>
    <w:qFormat/>
    <w:rsid w:val="00A15721"/>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15721"/>
    <w:pPr>
      <w:spacing w:after="100"/>
    </w:pPr>
  </w:style>
  <w:style w:type="paragraph" w:styleId="TOC2">
    <w:name w:val="toc 2"/>
    <w:basedOn w:val="Normal"/>
    <w:next w:val="Normal"/>
    <w:autoRedefine/>
    <w:uiPriority w:val="39"/>
    <w:unhideWhenUsed/>
    <w:rsid w:val="00A15721"/>
    <w:pPr>
      <w:spacing w:after="100"/>
      <w:ind w:left="220"/>
    </w:pPr>
  </w:style>
  <w:style w:type="paragraph" w:styleId="TOC3">
    <w:name w:val="toc 3"/>
    <w:basedOn w:val="Normal"/>
    <w:next w:val="Normal"/>
    <w:autoRedefine/>
    <w:uiPriority w:val="39"/>
    <w:unhideWhenUsed/>
    <w:rsid w:val="00A15721"/>
    <w:pPr>
      <w:spacing w:after="100"/>
      <w:ind w:left="440"/>
    </w:pPr>
  </w:style>
  <w:style w:type="character" w:styleId="UnresolvedMention">
    <w:name w:val="Unresolved Mention"/>
    <w:basedOn w:val="DefaultParagraphFont"/>
    <w:uiPriority w:val="99"/>
    <w:semiHidden/>
    <w:unhideWhenUsed/>
    <w:rsid w:val="00A1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0639">
      <w:bodyDiv w:val="1"/>
      <w:marLeft w:val="0"/>
      <w:marRight w:val="0"/>
      <w:marTop w:val="0"/>
      <w:marBottom w:val="0"/>
      <w:divBdr>
        <w:top w:val="none" w:sz="0" w:space="0" w:color="auto"/>
        <w:left w:val="none" w:sz="0" w:space="0" w:color="auto"/>
        <w:bottom w:val="none" w:sz="0" w:space="0" w:color="auto"/>
        <w:right w:val="none" w:sz="0" w:space="0" w:color="auto"/>
      </w:divBdr>
    </w:div>
    <w:div w:id="1940794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0AEC7-2AA8-4EE8-89C3-89AB301A7A8B}">
  <ds:schemaRefs>
    <ds:schemaRef ds:uri="http://schemas.openxmlformats.org/officeDocument/2006/bibliography"/>
  </ds:schemaRefs>
</ds:datastoreItem>
</file>

<file path=customXml/itemProps2.xml><?xml version="1.0" encoding="utf-8"?>
<ds:datastoreItem xmlns:ds="http://schemas.openxmlformats.org/officeDocument/2006/customXml" ds:itemID="{9A19AC83-44A5-4DDF-88F9-4017A89BC440}">
  <ds:schemaRefs>
    <ds:schemaRef ds:uri="http://schemas.microsoft.com/office/2006/documentManagement/types"/>
    <ds:schemaRef ds:uri="http://purl.org/dc/elements/1.1/"/>
    <ds:schemaRef ds:uri="http://schemas.microsoft.com/office/2006/metadata/properties"/>
    <ds:schemaRef ds:uri="20c1abfa-485b-41c9-a329-38772ca1fd48"/>
    <ds:schemaRef ds:uri="http://schemas.microsoft.com/office/infopath/2007/PartnerControls"/>
    <ds:schemaRef ds:uri="http://purl.org/dc/terms/"/>
    <ds:schemaRef ds:uri="57d60e0b-bbcc-4e8c-ae17-1bc07bf7b2a6"/>
    <ds:schemaRef ds:uri="http://schemas.openxmlformats.org/package/2006/metadata/core-properties"/>
    <ds:schemaRef ds:uri="d1dc8e9d-c2d7-4f1e-a8b8-6d152e0fdc8f"/>
    <ds:schemaRef ds:uri="http://www.w3.org/XML/1998/namespace"/>
    <ds:schemaRef ds:uri="http://purl.org/dc/dcmitype/"/>
  </ds:schemaRefs>
</ds:datastoreItem>
</file>

<file path=customXml/itemProps3.xml><?xml version="1.0" encoding="utf-8"?>
<ds:datastoreItem xmlns:ds="http://schemas.openxmlformats.org/officeDocument/2006/customXml" ds:itemID="{818FEFF6-BBAC-49C9-85C0-E15D755B8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471D0-8589-4CEF-8351-E9F0F71B7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469</Words>
  <Characters>2676</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 Varaine</dc:creator>
  <cp:lastModifiedBy>Marhaba Chaudhry</cp:lastModifiedBy>
  <cp:revision>15</cp:revision>
  <dcterms:created xsi:type="dcterms:W3CDTF">2018-11-23T10:28:00Z</dcterms:created>
  <dcterms:modified xsi:type="dcterms:W3CDTF">2024-09-02T13:10:00Z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8;#N/A|603d074b-cb2d-4568-af2a-4cd630184ab0</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Order">
    <vt:r8>721400</vt:r8>
  </property>
  <property fmtid="{D5CDD505-2E9C-101B-9397-08002B2CF9AE}" pid="10" name="endTBClinicalTrial">
    <vt:lpwstr>endTB</vt:lpwstr>
  </property>
  <property fmtid="{D5CDD505-2E9C-101B-9397-08002B2CF9AE}" pid="11" name="endTBCountry">
    <vt:lpwstr>Central team</vt:lpwstr>
  </property>
  <property fmtid="{D5CDD505-2E9C-101B-9397-08002B2CF9AE}" pid="12" name="endTBStatusDocument">
    <vt:lpwstr>Final</vt:lpwstr>
  </property>
  <property fmtid="{D5CDD505-2E9C-101B-9397-08002B2CF9AE}" pid="13" name="_ExtendedDescription">
    <vt:lpwstr/>
  </property>
  <property fmtid="{D5CDD505-2E9C-101B-9397-08002B2CF9AE}" pid="14" name="b133059517bd4b6ba2826fe941cfd2cb">
    <vt:lpwstr>N/A|7a4f8743-7bab-4f6a-8a0d-b24596741886</vt:lpwstr>
  </property>
  <property fmtid="{D5CDD505-2E9C-101B-9397-08002B2CF9AE}" pid="15" name="ie6fc752e8314f23b9add3aacdf734e2">
    <vt:lpwstr>N/A|603d074b-cb2d-4568-af2a-4cd630184ab0</vt:lpwstr>
  </property>
  <property fmtid="{D5CDD505-2E9C-101B-9397-08002B2CF9AE}" pid="16" name="TriggerFlowInfo">
    <vt:lpwstr/>
  </property>
  <property fmtid="{D5CDD505-2E9C-101B-9397-08002B2CF9AE}" pid="17" name="MediaServiceImageTags">
    <vt:lpwstr/>
  </property>
</Properties>
</file>