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73BB23" w14:textId="77777777" w:rsidR="00527957" w:rsidRDefault="00527957" w:rsidP="00510B62">
      <w:pPr>
        <w:pStyle w:val="Heading1"/>
        <w:numPr>
          <w:ilvl w:val="0"/>
          <w:numId w:val="0"/>
        </w:numPr>
        <w:spacing w:before="0" w:after="0"/>
        <w:ind w:left="360"/>
      </w:pPr>
      <w:bookmarkStart w:id="0" w:name="_Toc166236434"/>
      <w:r>
        <w:t>Standard Operating Procedure for</w:t>
      </w:r>
      <w:bookmarkEnd w:id="0"/>
    </w:p>
    <w:p w14:paraId="76DF1629" w14:textId="77777777" w:rsidR="00527957" w:rsidRDefault="00527957" w:rsidP="00B22D1D">
      <w:pPr>
        <w:pStyle w:val="Heading1"/>
        <w:numPr>
          <w:ilvl w:val="0"/>
          <w:numId w:val="0"/>
        </w:numPr>
        <w:spacing w:after="0"/>
        <w:ind w:left="360"/>
      </w:pPr>
      <w:bookmarkStart w:id="1" w:name="_Toc166236435"/>
      <w:r>
        <w:t>Audiometry Screening</w:t>
      </w:r>
      <w:bookmarkEnd w:id="1"/>
    </w:p>
    <w:p w14:paraId="4255130B" w14:textId="77777777" w:rsidR="00B22D1D" w:rsidRPr="00B22D1D" w:rsidRDefault="00B22D1D" w:rsidP="00B22D1D">
      <w:pPr>
        <w:rPr>
          <w:sz w:val="10"/>
          <w:szCs w:val="10"/>
        </w:rPr>
      </w:pPr>
    </w:p>
    <w:p w14:paraId="67243A55" w14:textId="77777777" w:rsidR="00133045" w:rsidRPr="008D4E64" w:rsidRDefault="00836FC5" w:rsidP="008D4E64">
      <w:pPr>
        <w:jc w:val="center"/>
        <w:rPr>
          <w:sz w:val="28"/>
          <w:szCs w:val="28"/>
          <w:u w:val="single"/>
        </w:rPr>
      </w:pPr>
      <w:r w:rsidRPr="008D4E64">
        <w:rPr>
          <w:b/>
          <w:sz w:val="28"/>
          <w:szCs w:val="28"/>
          <w:u w:val="single"/>
        </w:rPr>
        <w:t xml:space="preserve">Appendix 3. How to use </w:t>
      </w:r>
      <w:proofErr w:type="spellStart"/>
      <w:r w:rsidRPr="008D4E64">
        <w:rPr>
          <w:b/>
          <w:sz w:val="28"/>
          <w:szCs w:val="28"/>
          <w:u w:val="single"/>
        </w:rPr>
        <w:t>Hearscreen</w:t>
      </w:r>
      <w:proofErr w:type="spellEnd"/>
      <w:r w:rsidRPr="008D4E64">
        <w:rPr>
          <w:b/>
          <w:sz w:val="28"/>
          <w:szCs w:val="28"/>
          <w:u w:val="single"/>
        </w:rPr>
        <w:t xml:space="preserve"> audiometer</w:t>
      </w:r>
    </w:p>
    <w:p w14:paraId="3550BABA" w14:textId="0DD2CBF1" w:rsidR="001F1952" w:rsidRPr="001F1952" w:rsidRDefault="0052402F" w:rsidP="008D4E64">
      <w:pPr>
        <w:numPr>
          <w:ilvl w:val="0"/>
          <w:numId w:val="26"/>
        </w:numPr>
        <w:spacing w:after="0"/>
        <w:contextualSpacing/>
      </w:pPr>
      <w:r>
        <w:t xml:space="preserve">Open the </w:t>
      </w:r>
      <w:proofErr w:type="spellStart"/>
      <w:r w:rsidR="001F1952" w:rsidRPr="001F1952">
        <w:t>HearTest</w:t>
      </w:r>
      <w:proofErr w:type="spellEnd"/>
      <w:r w:rsidR="001F1952" w:rsidRPr="001F1952">
        <w:t xml:space="preserve"> app. Opening the app will automatically log you in.</w:t>
      </w:r>
    </w:p>
    <w:p w14:paraId="75184603" w14:textId="047F7AE3" w:rsidR="001F1952" w:rsidRPr="001F1952" w:rsidRDefault="001F1952" w:rsidP="008D4E64">
      <w:pPr>
        <w:numPr>
          <w:ilvl w:val="0"/>
          <w:numId w:val="26"/>
        </w:numPr>
        <w:spacing w:after="0"/>
        <w:contextualSpacing/>
      </w:pPr>
      <w:r w:rsidRPr="001F1952">
        <w:t>Press Start</w:t>
      </w:r>
      <w:r w:rsidR="008D4E64">
        <w:t>.</w:t>
      </w:r>
    </w:p>
    <w:p w14:paraId="3F42D621" w14:textId="77777777" w:rsidR="001F1952" w:rsidRPr="001F1952" w:rsidRDefault="001F1952" w:rsidP="008D4E64">
      <w:pPr>
        <w:numPr>
          <w:ilvl w:val="0"/>
          <w:numId w:val="26"/>
        </w:numPr>
        <w:spacing w:after="0"/>
        <w:contextualSpacing/>
      </w:pPr>
      <w:r w:rsidRPr="001F1952">
        <w:t>Testing as — default option is chosen for you. Click on the Arrow at the bottom right corner.</w:t>
      </w:r>
    </w:p>
    <w:p w14:paraId="021D7F57" w14:textId="77777777" w:rsidR="001F1952" w:rsidRPr="001F1952" w:rsidRDefault="001F1952" w:rsidP="008D4E64">
      <w:pPr>
        <w:numPr>
          <w:ilvl w:val="0"/>
          <w:numId w:val="26"/>
        </w:numPr>
        <w:spacing w:after="0"/>
        <w:contextualSpacing/>
      </w:pPr>
      <w:r w:rsidRPr="001F1952">
        <w:t>Select Facility -&gt; select the option for the facility. If facility is not listed, information can be entered using the “</w:t>
      </w:r>
      <w:r w:rsidRPr="001F1952">
        <w:rPr>
          <w:b/>
        </w:rPr>
        <w:t>+</w:t>
      </w:r>
      <w:r w:rsidRPr="001F1952">
        <w:t>” icon at the bottom right corner.</w:t>
      </w:r>
    </w:p>
    <w:p w14:paraId="40AAEDCB" w14:textId="77777777" w:rsidR="001F1952" w:rsidRPr="001F1952" w:rsidRDefault="001F1952" w:rsidP="008D4E64">
      <w:pPr>
        <w:numPr>
          <w:ilvl w:val="0"/>
          <w:numId w:val="26"/>
        </w:numPr>
        <w:spacing w:after="0"/>
        <w:contextualSpacing/>
      </w:pPr>
      <w:r w:rsidRPr="001F1952">
        <w:t>Select patient -&gt; create patient profile if not available using the “</w:t>
      </w:r>
      <w:r w:rsidRPr="001F1952">
        <w:rPr>
          <w:b/>
        </w:rPr>
        <w:t>+</w:t>
      </w:r>
      <w:r w:rsidRPr="001F1952">
        <w:t>” icon at the bottom right corner.</w:t>
      </w:r>
    </w:p>
    <w:p w14:paraId="78715FA2" w14:textId="77777777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>Step 1:</w:t>
      </w:r>
    </w:p>
    <w:p w14:paraId="306EC75C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 xml:space="preserve">ID number </w:t>
      </w:r>
    </w:p>
    <w:p w14:paraId="24E2D17E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>Medical Record Number (This is the EMR ID Number). This app takes numeric values only, please enter the facility code and patient code</w:t>
      </w:r>
    </w:p>
    <w:p w14:paraId="2C8B83AD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 xml:space="preserve">First Name (required). For </w:t>
      </w:r>
      <w:proofErr w:type="gramStart"/>
      <w:r w:rsidRPr="001F1952">
        <w:t>Kazakhstan</w:t>
      </w:r>
      <w:proofErr w:type="gramEnd"/>
      <w:r w:rsidRPr="001F1952">
        <w:t xml:space="preserve"> please enter the patient’s initials since this data is synced to the cloud.</w:t>
      </w:r>
    </w:p>
    <w:p w14:paraId="7F474076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>Last name (required)</w:t>
      </w:r>
    </w:p>
    <w:p w14:paraId="6B80ED0B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>Birth date (required)</w:t>
      </w:r>
    </w:p>
    <w:p w14:paraId="4C12BAB4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>Gender</w:t>
      </w:r>
    </w:p>
    <w:p w14:paraId="0591610A" w14:textId="77777777" w:rsidR="001F1952" w:rsidRPr="001F1952" w:rsidRDefault="001F1952" w:rsidP="008D4E64">
      <w:pPr>
        <w:numPr>
          <w:ilvl w:val="1"/>
          <w:numId w:val="27"/>
        </w:numPr>
        <w:spacing w:after="0"/>
        <w:contextualSpacing/>
      </w:pPr>
      <w:r w:rsidRPr="001F1952">
        <w:t>Step 2</w:t>
      </w:r>
    </w:p>
    <w:p w14:paraId="35446159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>Language (required): English</w:t>
      </w:r>
    </w:p>
    <w:p w14:paraId="1B576D53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 xml:space="preserve">Email </w:t>
      </w:r>
    </w:p>
    <w:p w14:paraId="0409C267" w14:textId="77777777" w:rsidR="001F1952" w:rsidRPr="001F1952" w:rsidRDefault="001F1952" w:rsidP="008D4E64">
      <w:pPr>
        <w:numPr>
          <w:ilvl w:val="2"/>
          <w:numId w:val="27"/>
        </w:numPr>
        <w:spacing w:after="0"/>
        <w:contextualSpacing/>
      </w:pPr>
      <w:r w:rsidRPr="001F1952">
        <w:t>Contact number</w:t>
      </w:r>
    </w:p>
    <w:p w14:paraId="05739435" w14:textId="77777777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>After entering all necessary information, press “Add” at the top right corner.</w:t>
      </w:r>
    </w:p>
    <w:p w14:paraId="3E095DDE" w14:textId="77777777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>Consent -&gt; check Accept on both Terms of Screening and Terms of Data -&gt; press OK</w:t>
      </w:r>
    </w:p>
    <w:p w14:paraId="0862D25D" w14:textId="77777777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>Select Protocol -&gt; default protocol  is chosen (1000Hz, 2000Hz, 4000Hz, 8000Hz)-&gt; Arrow bottom right corner</w:t>
      </w:r>
    </w:p>
    <w:p w14:paraId="522CDC8D" w14:textId="4A51BC38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>Choose a quiet room. Hear</w:t>
      </w:r>
      <w:r w:rsidR="0052402F">
        <w:t xml:space="preserve"> Test will automatically check </w:t>
      </w:r>
      <w:r w:rsidRPr="001F1952">
        <w:t>for ambient noise. Make sure noise level is OK -&gt; Arrow bottom right corner</w:t>
      </w:r>
    </w:p>
    <w:p w14:paraId="1E15F1DB" w14:textId="77777777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 xml:space="preserve">Place the headphones correctly on the patient’s ear (Letter “R” for right ear, Letter “L” for left ear). Note that headphones are not designed for comfort. </w:t>
      </w:r>
    </w:p>
    <w:p w14:paraId="4AEC0FDC" w14:textId="77777777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 xml:space="preserve">Tone and Masking Noise Conditioning (need manual from </w:t>
      </w:r>
      <w:proofErr w:type="spellStart"/>
      <w:r w:rsidRPr="001F1952">
        <w:t>Hearscreen</w:t>
      </w:r>
      <w:proofErr w:type="spellEnd"/>
      <w:r w:rsidRPr="001F1952">
        <w:t>)</w:t>
      </w:r>
    </w:p>
    <w:p w14:paraId="5D2958B1" w14:textId="77777777" w:rsidR="001F1952" w:rsidRPr="001F1952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 xml:space="preserve">From now, do as the instruction on the screen says: Press the button when you hear a beep sound, even if it is very soft. Sometimes you may hear a </w:t>
      </w:r>
      <w:proofErr w:type="spellStart"/>
      <w:r w:rsidRPr="008D4E64">
        <w:rPr>
          <w:b/>
          <w:i/>
        </w:rPr>
        <w:t>shhh</w:t>
      </w:r>
      <w:proofErr w:type="spellEnd"/>
      <w:r w:rsidRPr="001F1952">
        <w:t xml:space="preserve"> noise in one ear. Ignore this and only press the button for the beep sound. Press Start. </w:t>
      </w:r>
    </w:p>
    <w:p w14:paraId="5BD69E2F" w14:textId="7A17C9B2" w:rsidR="00773EFA" w:rsidRDefault="001F1952" w:rsidP="008D4E64">
      <w:pPr>
        <w:numPr>
          <w:ilvl w:val="1"/>
          <w:numId w:val="26"/>
        </w:numPr>
        <w:spacing w:after="0"/>
        <w:contextualSpacing/>
      </w:pPr>
      <w:r w:rsidRPr="001F1952">
        <w:t>“Listening at a high volume….” -&gt; press OK</w:t>
      </w:r>
    </w:p>
    <w:p w14:paraId="7DA1AA85" w14:textId="6D165D85" w:rsidR="00773EFA" w:rsidRDefault="00773EFA" w:rsidP="008D4E64">
      <w:pPr>
        <w:numPr>
          <w:ilvl w:val="1"/>
          <w:numId w:val="26"/>
        </w:numPr>
        <w:spacing w:after="0"/>
        <w:contextualSpacing/>
      </w:pPr>
      <w:r w:rsidRPr="001F1952">
        <w:t>If the ambient noise is too loud at one point in the test, you will need to restart the test to ensure validity.</w:t>
      </w:r>
    </w:p>
    <w:p w14:paraId="25FCB0E8" w14:textId="510C4513" w:rsidR="00133045" w:rsidRDefault="00773EFA" w:rsidP="008D4E64">
      <w:pPr>
        <w:numPr>
          <w:ilvl w:val="1"/>
          <w:numId w:val="26"/>
        </w:numPr>
        <w:spacing w:after="0"/>
        <w:contextualSpacing/>
      </w:pPr>
      <w:r>
        <w:t>Once the test is finished, copy threshold values onto the Audiometry Form.</w:t>
      </w:r>
    </w:p>
    <w:sectPr w:rsidR="00133045" w:rsidSect="00B22D1D">
      <w:headerReference w:type="default" r:id="rId11"/>
      <w:footerReference w:type="default" r:id="rId12"/>
      <w:pgSz w:w="12240" w:h="15840"/>
      <w:pgMar w:top="1134" w:right="1440" w:bottom="1418" w:left="1440" w:header="0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687B" w14:textId="77777777" w:rsidR="0050412C" w:rsidRDefault="0050412C">
      <w:pPr>
        <w:spacing w:after="0" w:line="240" w:lineRule="auto"/>
      </w:pPr>
      <w:r>
        <w:separator/>
      </w:r>
    </w:p>
  </w:endnote>
  <w:endnote w:type="continuationSeparator" w:id="0">
    <w:p w14:paraId="2943DBC5" w14:textId="77777777" w:rsidR="0050412C" w:rsidRDefault="0050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2772" w14:textId="77777777" w:rsidR="00041793" w:rsidRDefault="00041793" w:rsidP="00041793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</w:rPr>
    </w:pPr>
    <w:r w:rsidRPr="001E2551">
      <w:rPr>
        <w:b/>
        <w:bCs/>
        <w:i/>
        <w:iCs/>
        <w:sz w:val="18"/>
        <w:szCs w:val="18"/>
      </w:rPr>
      <w:t>NOTE:</w:t>
    </w:r>
    <w:r w:rsidRPr="001E2551">
      <w:rPr>
        <w:i/>
        <w:iCs/>
        <w:sz w:val="18"/>
        <w:szCs w:val="18"/>
      </w:rPr>
      <w:t xml:space="preserve"> This work is licensed under the Creative Commons CC BY-SA by the endTB Research Partners. To view a copy of this license, visit: </w:t>
    </w:r>
    <w:hyperlink r:id="rId1" w:history="1">
      <w:r w:rsidRPr="001E2551">
        <w:rPr>
          <w:rStyle w:val="Hyperlink"/>
          <w:i/>
          <w:iCs/>
          <w:sz w:val="18"/>
          <w:szCs w:val="18"/>
        </w:rPr>
        <w:t>https://creativecommons.org/licenses/by-sa/4.0/</w:t>
      </w:r>
    </w:hyperlink>
    <w:r w:rsidRPr="001E2551">
      <w:rPr>
        <w:i/>
        <w:iCs/>
        <w:sz w:val="18"/>
        <w:szCs w:val="18"/>
      </w:rPr>
      <w:t>. More information about this copyright is available in the endTB website</w:t>
    </w:r>
    <w:r>
      <w:rPr>
        <w:i/>
        <w:iCs/>
        <w:sz w:val="18"/>
        <w:szCs w:val="18"/>
      </w:rPr>
      <w:t>:</w:t>
    </w:r>
    <w:r w:rsidRPr="002C2411">
      <w:t xml:space="preserve"> </w:t>
    </w:r>
    <w:hyperlink r:id="rId2" w:history="1">
      <w:r w:rsidRPr="00F45F28">
        <w:rPr>
          <w:rStyle w:val="Hyperlink"/>
          <w:i/>
          <w:iCs/>
          <w:sz w:val="18"/>
          <w:szCs w:val="18"/>
        </w:rPr>
        <w:t>https://endtb.org/</w:t>
      </w:r>
    </w:hyperlink>
    <w:r w:rsidRPr="001E2551">
      <w:rPr>
        <w:i/>
        <w:iCs/>
        <w:sz w:val="18"/>
        <w:szCs w:val="18"/>
      </w:rPr>
      <w:t xml:space="preserve"> in the “Toolkit” section.</w:t>
    </w:r>
  </w:p>
  <w:p w14:paraId="0F216301" w14:textId="77777777" w:rsidR="001F1F78" w:rsidRPr="001F1F78" w:rsidRDefault="001F1F78" w:rsidP="001F1F78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</w:rPr>
    </w:pPr>
  </w:p>
  <w:p w14:paraId="79073DE3" w14:textId="4D765BE1" w:rsidR="0052402F" w:rsidRPr="004E0D22" w:rsidRDefault="004E0D22" w:rsidP="004E0D22">
    <w:pPr>
      <w:tabs>
        <w:tab w:val="center" w:pos="4680"/>
        <w:tab w:val="right" w:pos="9360"/>
      </w:tabs>
      <w:spacing w:after="0" w:line="240" w:lineRule="auto"/>
      <w:jc w:val="center"/>
    </w:pPr>
    <w:r w:rsidRPr="004E0D22">
      <w:fldChar w:fldCharType="begin"/>
    </w:r>
    <w:r w:rsidRPr="004E0D22">
      <w:instrText>PAGE  \* Arabic  \* MERGEFORMAT</w:instrText>
    </w:r>
    <w:r w:rsidRPr="004E0D22">
      <w:fldChar w:fldCharType="separate"/>
    </w:r>
    <w:r w:rsidR="00D43F94" w:rsidRPr="00D43F94">
      <w:rPr>
        <w:noProof/>
        <w:lang w:val="fr-FR"/>
      </w:rPr>
      <w:t>5</w:t>
    </w:r>
    <w:r w:rsidRPr="004E0D22">
      <w:fldChar w:fldCharType="end"/>
    </w:r>
    <w:r w:rsidRPr="004E0D22">
      <w:rPr>
        <w:lang w:val="fr-FR"/>
      </w:rPr>
      <w:t>/</w:t>
    </w:r>
    <w:r w:rsidR="00B22D1D">
      <w:fldChar w:fldCharType="begin"/>
    </w:r>
    <w:r w:rsidR="00B22D1D">
      <w:instrText>NUMPAGES  \* Arabic  \* MERGEFORMAT</w:instrText>
    </w:r>
    <w:r w:rsidR="00B22D1D">
      <w:fldChar w:fldCharType="separate"/>
    </w:r>
    <w:r w:rsidR="00D43F94" w:rsidRPr="00D43F94">
      <w:rPr>
        <w:noProof/>
        <w:lang w:val="fr-FR"/>
      </w:rPr>
      <w:t>12</w:t>
    </w:r>
    <w:r w:rsidR="00B22D1D"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5973" w14:textId="77777777" w:rsidR="0050412C" w:rsidRDefault="0050412C">
      <w:pPr>
        <w:spacing w:after="0" w:line="240" w:lineRule="auto"/>
      </w:pPr>
      <w:r>
        <w:separator/>
      </w:r>
    </w:p>
  </w:footnote>
  <w:footnote w:type="continuationSeparator" w:id="0">
    <w:p w14:paraId="6A61A912" w14:textId="77777777" w:rsidR="0050412C" w:rsidRDefault="0050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3E9F" w14:textId="204DCD9B" w:rsidR="0052402F" w:rsidRDefault="003852B4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1688E1" wp14:editId="4C632C8A">
          <wp:simplePos x="0" y="0"/>
          <wp:positionH relativeFrom="column">
            <wp:posOffset>-574964</wp:posOffset>
          </wp:positionH>
          <wp:positionV relativeFrom="paragraph">
            <wp:posOffset>408882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1645088442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02F">
      <w:rPr>
        <w:b/>
      </w:rPr>
      <w:t>endTB Observational Study &amp; Clinical Trial</w:t>
    </w:r>
    <w:r w:rsidR="00D92376">
      <w:rPr>
        <w:b/>
      </w:rPr>
      <w:t>s</w:t>
    </w:r>
    <w:r w:rsidR="0052402F">
      <w:rPr>
        <w:b/>
      </w:rPr>
      <w:t xml:space="preserve"> </w:t>
    </w:r>
    <w:r w:rsidR="0052402F">
      <w:rPr>
        <w:b/>
      </w:rPr>
      <w:tab/>
    </w:r>
    <w:r w:rsidR="0052402F">
      <w:rPr>
        <w:b/>
      </w:rPr>
      <w:tab/>
      <w:t xml:space="preserve">SOP SP-007-ET </w:t>
    </w:r>
    <w:r>
      <w:rPr>
        <w:b/>
      </w:rPr>
      <w:t xml:space="preserve">Version </w:t>
    </w:r>
    <w:r w:rsidR="009B3830">
      <w:rPr>
        <w:b/>
      </w:rPr>
      <w:t>3</w:t>
    </w:r>
    <w:r w:rsidR="0052402F">
      <w:rPr>
        <w:b/>
      </w:rPr>
      <w:t>.</w:t>
    </w:r>
    <w:r w:rsidR="00D92376">
      <w:rPr>
        <w:b/>
      </w:rPr>
      <w:t>1</w:t>
    </w:r>
    <w:r w:rsidR="0052402F">
      <w:rPr>
        <w:b/>
      </w:rPr>
      <w:t xml:space="preserve">, </w:t>
    </w:r>
    <w:r>
      <w:rPr>
        <w:b/>
      </w:rPr>
      <w:t xml:space="preserve">Date </w:t>
    </w:r>
    <w:r w:rsidR="00D43F94">
      <w:rPr>
        <w:b/>
      </w:rPr>
      <w:t>12-Dec</w:t>
    </w:r>
    <w:r w:rsidR="00D92376">
      <w:rPr>
        <w:b/>
      </w:rPr>
      <w:t>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6CF"/>
    <w:multiLevelType w:val="multilevel"/>
    <w:tmpl w:val="4AE23E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" w15:restartNumberingAfterBreak="0">
    <w:nsid w:val="03C414EB"/>
    <w:multiLevelType w:val="multilevel"/>
    <w:tmpl w:val="D848E33A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81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2" w15:restartNumberingAfterBreak="0">
    <w:nsid w:val="042A5D87"/>
    <w:multiLevelType w:val="multilevel"/>
    <w:tmpl w:val="8342F1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72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63717BE"/>
    <w:multiLevelType w:val="hybridMultilevel"/>
    <w:tmpl w:val="38905D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37519"/>
    <w:multiLevelType w:val="hybridMultilevel"/>
    <w:tmpl w:val="E962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47FFE"/>
    <w:multiLevelType w:val="multilevel"/>
    <w:tmpl w:val="FBF8135E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6" w15:restartNumberingAfterBreak="0">
    <w:nsid w:val="22490A98"/>
    <w:multiLevelType w:val="hybridMultilevel"/>
    <w:tmpl w:val="C008717E"/>
    <w:lvl w:ilvl="0" w:tplc="67663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C08"/>
    <w:multiLevelType w:val="hybridMultilevel"/>
    <w:tmpl w:val="30F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47EC"/>
    <w:multiLevelType w:val="multilevel"/>
    <w:tmpl w:val="C8AE3300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9" w15:restartNumberingAfterBreak="0">
    <w:nsid w:val="29D4710E"/>
    <w:multiLevelType w:val="multilevel"/>
    <w:tmpl w:val="D848E33A"/>
    <w:numStyleLink w:val="Style1"/>
  </w:abstractNum>
  <w:abstractNum w:abstractNumId="10" w15:restartNumberingAfterBreak="0">
    <w:nsid w:val="2FCC63D8"/>
    <w:multiLevelType w:val="hybridMultilevel"/>
    <w:tmpl w:val="326E07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956E79"/>
    <w:multiLevelType w:val="multilevel"/>
    <w:tmpl w:val="D848E33A"/>
    <w:numStyleLink w:val="Style1"/>
  </w:abstractNum>
  <w:abstractNum w:abstractNumId="12" w15:restartNumberingAfterBreak="0">
    <w:nsid w:val="32F7720E"/>
    <w:multiLevelType w:val="multilevel"/>
    <w:tmpl w:val="72DA7D7C"/>
    <w:lvl w:ilvl="0">
      <w:start w:val="1"/>
      <w:numFmt w:val="decimal"/>
      <w:lvlText w:val="%1."/>
      <w:lvlJc w:val="left"/>
      <w:pPr>
        <w:tabs>
          <w:tab w:val="num" w:pos="360"/>
        </w:tabs>
        <w:ind w:left="936" w:hanging="936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936" w:hanging="576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656" w:hanging="216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13" w15:restartNumberingAfterBreak="0">
    <w:nsid w:val="36883536"/>
    <w:multiLevelType w:val="multilevel"/>
    <w:tmpl w:val="6A8A9EF0"/>
    <w:lvl w:ilvl="0">
      <w:start w:val="1"/>
      <w:numFmt w:val="decimal"/>
      <w:lvlText w:val="%1."/>
      <w:lvlJc w:val="left"/>
      <w:pPr>
        <w:ind w:left="-36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0" w:firstLine="1080"/>
      </w:pPr>
      <w:rPr>
        <w:rFonts w:hint="default"/>
        <w:u w:val="none"/>
      </w:rPr>
    </w:lvl>
    <w:lvl w:ilvl="2">
      <w:start w:val="1"/>
      <w:numFmt w:val="lowerRoman"/>
      <w:suff w:val="space"/>
      <w:lvlText w:val="%3."/>
      <w:lvlJc w:val="left"/>
      <w:pPr>
        <w:ind w:left="-3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14" w15:restartNumberingAfterBreak="0">
    <w:nsid w:val="373249AE"/>
    <w:multiLevelType w:val="multilevel"/>
    <w:tmpl w:val="D3ACF6C8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41A21CFA"/>
    <w:multiLevelType w:val="multilevel"/>
    <w:tmpl w:val="D848E33A"/>
    <w:numStyleLink w:val="Style1"/>
  </w:abstractNum>
  <w:abstractNum w:abstractNumId="16" w15:restartNumberingAfterBreak="0">
    <w:nsid w:val="47D15C7D"/>
    <w:multiLevelType w:val="multilevel"/>
    <w:tmpl w:val="BC7A1F90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4929740D"/>
    <w:multiLevelType w:val="hybridMultilevel"/>
    <w:tmpl w:val="EF28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61DBB"/>
    <w:multiLevelType w:val="hybridMultilevel"/>
    <w:tmpl w:val="95102C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CAE92">
      <w:start w:val="12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74769"/>
    <w:multiLevelType w:val="multilevel"/>
    <w:tmpl w:val="7A64F0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56A96B73"/>
    <w:multiLevelType w:val="hybridMultilevel"/>
    <w:tmpl w:val="B9FE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A68D9"/>
    <w:multiLevelType w:val="hybridMultilevel"/>
    <w:tmpl w:val="CA5E0B9E"/>
    <w:lvl w:ilvl="0" w:tplc="67663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A11F4"/>
    <w:multiLevelType w:val="multilevel"/>
    <w:tmpl w:val="D848E33A"/>
    <w:numStyleLink w:val="Style1"/>
  </w:abstractNum>
  <w:abstractNum w:abstractNumId="23" w15:restartNumberingAfterBreak="0">
    <w:nsid w:val="5A715E8B"/>
    <w:multiLevelType w:val="hybridMultilevel"/>
    <w:tmpl w:val="3B1E53A6"/>
    <w:lvl w:ilvl="0" w:tplc="5C4C3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FD7884"/>
    <w:multiLevelType w:val="multilevel"/>
    <w:tmpl w:val="536CC6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6D59410C"/>
    <w:multiLevelType w:val="multilevel"/>
    <w:tmpl w:val="2A7EA66A"/>
    <w:styleLink w:val="SOPFormat"/>
    <w:lvl w:ilvl="0">
      <w:start w:val="1"/>
      <w:numFmt w:val="decimal"/>
      <w:pStyle w:val="Heading1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isLgl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isLgl/>
      <w:lvlText w:val="%2.%3"/>
      <w:lvlJc w:val="left"/>
      <w:pPr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pStyle w:val="Heading4"/>
      <w:isLgl/>
      <w:lvlText w:val="%2.%3.%4"/>
      <w:lvlJc w:val="left"/>
      <w:pPr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1AF28C9"/>
    <w:multiLevelType w:val="multilevel"/>
    <w:tmpl w:val="2A7EA66A"/>
    <w:numStyleLink w:val="SOPFormat"/>
  </w:abstractNum>
  <w:abstractNum w:abstractNumId="27" w15:restartNumberingAfterBreak="0">
    <w:nsid w:val="76666821"/>
    <w:multiLevelType w:val="multilevel"/>
    <w:tmpl w:val="0BEA85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779C633D"/>
    <w:multiLevelType w:val="multilevel"/>
    <w:tmpl w:val="B4582D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79F617D5"/>
    <w:multiLevelType w:val="multilevel"/>
    <w:tmpl w:val="0E4A977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num w:numId="1" w16cid:durableId="849562310">
    <w:abstractNumId w:val="16"/>
  </w:num>
  <w:num w:numId="2" w16cid:durableId="1914587419">
    <w:abstractNumId w:val="8"/>
  </w:num>
  <w:num w:numId="3" w16cid:durableId="1526207098">
    <w:abstractNumId w:val="0"/>
  </w:num>
  <w:num w:numId="4" w16cid:durableId="2110924309">
    <w:abstractNumId w:val="24"/>
  </w:num>
  <w:num w:numId="5" w16cid:durableId="538863897">
    <w:abstractNumId w:val="27"/>
  </w:num>
  <w:num w:numId="6" w16cid:durableId="1845051051">
    <w:abstractNumId w:val="19"/>
  </w:num>
  <w:num w:numId="7" w16cid:durableId="532883927">
    <w:abstractNumId w:val="11"/>
    <w:lvlOverride w:ilvl="2">
      <w:lvl w:ilvl="2">
        <w:start w:val="1"/>
        <w:numFmt w:val="lowerRoman"/>
        <w:lvlText w:val="%3."/>
        <w:lvlJc w:val="left"/>
        <w:pPr>
          <w:ind w:left="1800" w:hanging="360"/>
        </w:pPr>
        <w:rPr>
          <w:rFonts w:hint="default"/>
          <w:u w:val="none"/>
        </w:rPr>
      </w:lvl>
    </w:lvlOverride>
  </w:num>
  <w:num w:numId="8" w16cid:durableId="1718235668">
    <w:abstractNumId w:val="28"/>
  </w:num>
  <w:num w:numId="9" w16cid:durableId="195312851">
    <w:abstractNumId w:val="29"/>
  </w:num>
  <w:num w:numId="10" w16cid:durableId="1202941164">
    <w:abstractNumId w:val="5"/>
  </w:num>
  <w:num w:numId="11" w16cid:durableId="1420906366">
    <w:abstractNumId w:val="14"/>
  </w:num>
  <w:num w:numId="12" w16cid:durableId="242572436">
    <w:abstractNumId w:val="2"/>
  </w:num>
  <w:num w:numId="13" w16cid:durableId="354892344">
    <w:abstractNumId w:val="25"/>
  </w:num>
  <w:num w:numId="14" w16cid:durableId="211430757">
    <w:abstractNumId w:val="26"/>
  </w:num>
  <w:num w:numId="15" w16cid:durableId="355739701">
    <w:abstractNumId w:val="6"/>
  </w:num>
  <w:num w:numId="16" w16cid:durableId="838347329">
    <w:abstractNumId w:val="21"/>
  </w:num>
  <w:num w:numId="17" w16cid:durableId="1647734022">
    <w:abstractNumId w:val="11"/>
    <w:lvlOverride w:ilvl="0">
      <w:lvl w:ilvl="0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-450" w:firstLine="1098"/>
        </w:pPr>
        <w:rPr>
          <w:rFonts w:hint="default"/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90" w:firstLine="180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18" w16cid:durableId="1078556897">
    <w:abstractNumId w:val="11"/>
    <w:lvlOverride w:ilvl="0">
      <w:lvl w:ilvl="0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u w:val="none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-450" w:firstLine="1098"/>
        </w:pPr>
        <w:rPr>
          <w:rFonts w:hint="default"/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90" w:firstLine="180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19" w16cid:durableId="73364065">
    <w:abstractNumId w:val="11"/>
    <w:lvlOverride w:ilvl="0">
      <w:lvl w:ilvl="0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648"/>
          </w:tabs>
          <w:ind w:left="-450" w:firstLine="1098"/>
        </w:pPr>
        <w:rPr>
          <w:rFonts w:hint="default"/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90" w:firstLine="180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20" w16cid:durableId="1240403154">
    <w:abstractNumId w:val="11"/>
    <w:lvlOverride w:ilvl="0">
      <w:lvl w:ilvl="0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648"/>
          </w:tabs>
          <w:ind w:left="-504" w:firstLine="1152"/>
        </w:pPr>
        <w:rPr>
          <w:rFonts w:hint="default"/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90" w:firstLine="180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21" w16cid:durableId="136459750">
    <w:abstractNumId w:val="1"/>
  </w:num>
  <w:num w:numId="22" w16cid:durableId="1896701870">
    <w:abstractNumId w:val="22"/>
  </w:num>
  <w:num w:numId="23" w16cid:durableId="1871408210">
    <w:abstractNumId w:val="15"/>
  </w:num>
  <w:num w:numId="24" w16cid:durableId="1753115086">
    <w:abstractNumId w:val="9"/>
  </w:num>
  <w:num w:numId="25" w16cid:durableId="912467441">
    <w:abstractNumId w:val="13"/>
  </w:num>
  <w:num w:numId="26" w16cid:durableId="83453818">
    <w:abstractNumId w:val="12"/>
  </w:num>
  <w:num w:numId="27" w16cid:durableId="1518731327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936" w:hanging="936"/>
        </w:pPr>
        <w:rPr>
          <w:rFonts w:hint="default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936" w:hanging="576"/>
        </w:pPr>
        <w:rPr>
          <w:rFonts w:hint="default"/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440"/>
          </w:tabs>
          <w:ind w:left="1872" w:hanging="432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28" w16cid:durableId="871458738">
    <w:abstractNumId w:val="17"/>
  </w:num>
  <w:num w:numId="29" w16cid:durableId="317461625">
    <w:abstractNumId w:val="20"/>
  </w:num>
  <w:num w:numId="30" w16cid:durableId="1275674514">
    <w:abstractNumId w:val="7"/>
  </w:num>
  <w:num w:numId="31" w16cid:durableId="386224501">
    <w:abstractNumId w:val="10"/>
  </w:num>
  <w:num w:numId="32" w16cid:durableId="1217160001">
    <w:abstractNumId w:val="18"/>
  </w:num>
  <w:num w:numId="33" w16cid:durableId="20151108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5859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0002064">
    <w:abstractNumId w:val="4"/>
  </w:num>
  <w:num w:numId="36" w16cid:durableId="1602647298">
    <w:abstractNumId w:val="23"/>
  </w:num>
  <w:num w:numId="37" w16cid:durableId="99988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45"/>
    <w:rsid w:val="000117EF"/>
    <w:rsid w:val="00041793"/>
    <w:rsid w:val="00072592"/>
    <w:rsid w:val="000C00E4"/>
    <w:rsid w:val="00133045"/>
    <w:rsid w:val="001B468C"/>
    <w:rsid w:val="001D0545"/>
    <w:rsid w:val="001D7492"/>
    <w:rsid w:val="001E78BE"/>
    <w:rsid w:val="001F1952"/>
    <w:rsid w:val="001F1F78"/>
    <w:rsid w:val="00213029"/>
    <w:rsid w:val="00264B69"/>
    <w:rsid w:val="00282635"/>
    <w:rsid w:val="002C1CA6"/>
    <w:rsid w:val="00321553"/>
    <w:rsid w:val="00363154"/>
    <w:rsid w:val="003852B4"/>
    <w:rsid w:val="0042371B"/>
    <w:rsid w:val="00454097"/>
    <w:rsid w:val="004C4550"/>
    <w:rsid w:val="004E0D22"/>
    <w:rsid w:val="0050412C"/>
    <w:rsid w:val="00510B62"/>
    <w:rsid w:val="0052402F"/>
    <w:rsid w:val="00527957"/>
    <w:rsid w:val="00584594"/>
    <w:rsid w:val="00590D2B"/>
    <w:rsid w:val="0059104A"/>
    <w:rsid w:val="00607351"/>
    <w:rsid w:val="006438BA"/>
    <w:rsid w:val="00662AAD"/>
    <w:rsid w:val="006705D8"/>
    <w:rsid w:val="00671C03"/>
    <w:rsid w:val="00686C55"/>
    <w:rsid w:val="006A063A"/>
    <w:rsid w:val="007127AF"/>
    <w:rsid w:val="00713923"/>
    <w:rsid w:val="00757771"/>
    <w:rsid w:val="00773EFA"/>
    <w:rsid w:val="007F0AAF"/>
    <w:rsid w:val="007F2F58"/>
    <w:rsid w:val="00835D34"/>
    <w:rsid w:val="00836FC5"/>
    <w:rsid w:val="008B034D"/>
    <w:rsid w:val="008B7487"/>
    <w:rsid w:val="008D4E64"/>
    <w:rsid w:val="00935535"/>
    <w:rsid w:val="00940FBD"/>
    <w:rsid w:val="00973E52"/>
    <w:rsid w:val="009932DD"/>
    <w:rsid w:val="009A5B6C"/>
    <w:rsid w:val="009B3830"/>
    <w:rsid w:val="00A13010"/>
    <w:rsid w:val="00A15721"/>
    <w:rsid w:val="00A24F0D"/>
    <w:rsid w:val="00A7423F"/>
    <w:rsid w:val="00AA4CF1"/>
    <w:rsid w:val="00B22D1D"/>
    <w:rsid w:val="00B25C9E"/>
    <w:rsid w:val="00B3356A"/>
    <w:rsid w:val="00B35FF9"/>
    <w:rsid w:val="00B86B69"/>
    <w:rsid w:val="00BD0F9C"/>
    <w:rsid w:val="00C338A5"/>
    <w:rsid w:val="00C52608"/>
    <w:rsid w:val="00CA3805"/>
    <w:rsid w:val="00D04220"/>
    <w:rsid w:val="00D33851"/>
    <w:rsid w:val="00D43F94"/>
    <w:rsid w:val="00D61ADE"/>
    <w:rsid w:val="00D92376"/>
    <w:rsid w:val="00DD7CB1"/>
    <w:rsid w:val="00F40370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FC62"/>
  <w15:docId w15:val="{105A46B1-C502-429B-96B4-95E0E31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713923"/>
    <w:pPr>
      <w:keepNext/>
      <w:keepLines/>
      <w:numPr>
        <w:numId w:val="14"/>
      </w:numPr>
      <w:spacing w:before="120" w:after="120" w:line="240" w:lineRule="auto"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rsid w:val="00713923"/>
    <w:pPr>
      <w:keepNext/>
      <w:keepLines/>
      <w:numPr>
        <w:ilvl w:val="1"/>
        <w:numId w:val="14"/>
      </w:numPr>
      <w:spacing w:before="360" w:after="80"/>
      <w:contextualSpacing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rsid w:val="00713923"/>
    <w:pPr>
      <w:keepNext/>
      <w:keepLines/>
      <w:numPr>
        <w:ilvl w:val="2"/>
        <w:numId w:val="14"/>
      </w:numPr>
      <w:spacing w:before="120" w:after="80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rsid w:val="00713923"/>
    <w:pPr>
      <w:keepNext/>
      <w:keepLines/>
      <w:numPr>
        <w:ilvl w:val="3"/>
        <w:numId w:val="14"/>
      </w:numPr>
      <w:spacing w:before="200" w:after="0"/>
      <w:contextualSpacing/>
      <w:outlineLvl w:val="3"/>
    </w:pPr>
    <w:rPr>
      <w:i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F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F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23"/>
  </w:style>
  <w:style w:type="paragraph" w:styleId="Footer">
    <w:name w:val="footer"/>
    <w:basedOn w:val="Normal"/>
    <w:link w:val="FooterChar"/>
    <w:uiPriority w:val="99"/>
    <w:unhideWhenUsed/>
    <w:rsid w:val="0071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23"/>
  </w:style>
  <w:style w:type="numbering" w:customStyle="1" w:styleId="SOPFormat">
    <w:name w:val="SOP Format"/>
    <w:basedOn w:val="NoList"/>
    <w:uiPriority w:val="99"/>
    <w:rsid w:val="00713923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A7423F"/>
    <w:pPr>
      <w:ind w:left="720"/>
      <w:contextualSpacing/>
    </w:pPr>
  </w:style>
  <w:style w:type="numbering" w:customStyle="1" w:styleId="Style1">
    <w:name w:val="Style1"/>
    <w:uiPriority w:val="99"/>
    <w:rsid w:val="00454097"/>
    <w:pPr>
      <w:numPr>
        <w:numId w:val="21"/>
      </w:numPr>
    </w:pPr>
  </w:style>
  <w:style w:type="table" w:styleId="TableGrid">
    <w:name w:val="Table Grid"/>
    <w:basedOn w:val="TableNormal"/>
    <w:uiPriority w:val="59"/>
    <w:rsid w:val="00B8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42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F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F9C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1572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157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57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5721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1F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0AEC7-2AA8-4EE8-89C3-89AB301A7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9AC83-44A5-4DDF-88F9-4017A89BC44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7d60e0b-bbcc-4e8c-ae17-1bc07bf7b2a6"/>
    <ds:schemaRef ds:uri="20c1abfa-485b-41c9-a329-38772ca1fd48"/>
    <ds:schemaRef ds:uri="d1dc8e9d-c2d7-4f1e-a8b8-6d152e0fd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505B8A-F559-47FA-9716-67F6CCFF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471D0-8589-4CEF-8351-E9F0F71B7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Varaine</dc:creator>
  <cp:lastModifiedBy>Marhaba Chaudhry</cp:lastModifiedBy>
  <cp:revision>17</cp:revision>
  <dcterms:created xsi:type="dcterms:W3CDTF">2018-11-23T10:28:00Z</dcterms:created>
  <dcterms:modified xsi:type="dcterms:W3CDTF">2024-09-02T13:14:00Z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721400</vt:r8>
  </property>
  <property fmtid="{D5CDD505-2E9C-101B-9397-08002B2CF9AE}" pid="10" name="endTBClinicalTrial">
    <vt:lpwstr>endTB</vt:lpwstr>
  </property>
  <property fmtid="{D5CDD505-2E9C-101B-9397-08002B2CF9AE}" pid="11" name="endTBCountry">
    <vt:lpwstr>Central team</vt:lpwstr>
  </property>
  <property fmtid="{D5CDD505-2E9C-101B-9397-08002B2CF9AE}" pid="12" name="endTBStatusDocument">
    <vt:lpwstr>Final</vt:lpwstr>
  </property>
  <property fmtid="{D5CDD505-2E9C-101B-9397-08002B2CF9AE}" pid="13" name="_ExtendedDescription">
    <vt:lpwstr/>
  </property>
  <property fmtid="{D5CDD505-2E9C-101B-9397-08002B2CF9AE}" pid="14" name="b133059517bd4b6ba2826fe941cfd2cb">
    <vt:lpwstr>N/A|7a4f8743-7bab-4f6a-8a0d-b24596741886</vt:lpwstr>
  </property>
  <property fmtid="{D5CDD505-2E9C-101B-9397-08002B2CF9AE}" pid="15" name="ie6fc752e8314f23b9add3aacdf734e2">
    <vt:lpwstr>N/A|603d074b-cb2d-4568-af2a-4cd630184ab0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