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A137" w14:textId="48E4BFC0" w:rsidR="00D939CA" w:rsidRPr="001B5B31" w:rsidRDefault="001C7793" w:rsidP="001B5B31">
      <w:pPr>
        <w:pStyle w:val="Heading1"/>
        <w:spacing w:after="0"/>
        <w:jc w:val="center"/>
        <w:rPr>
          <w:b/>
          <w:sz w:val="2"/>
          <w:szCs w:val="2"/>
          <w:u w:val="single"/>
        </w:rPr>
      </w:pPr>
      <w:r w:rsidRPr="001B5B31"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  <w:t xml:space="preserve">Appendix 2: </w:t>
      </w:r>
      <w:r w:rsidR="001B5B31" w:rsidRPr="001B5B31">
        <w:rPr>
          <w:rFonts w:ascii="Calibri" w:eastAsia="PMingLiU" w:hAnsi="Calibri" w:cs="Calibri"/>
          <w:b/>
          <w:color w:val="000000"/>
          <w:sz w:val="36"/>
          <w:szCs w:val="36"/>
          <w:u w:val="single"/>
        </w:rPr>
        <w:t>Lists of signs</w:t>
      </w:r>
    </w:p>
    <w:p w14:paraId="08D9730B" w14:textId="77777777" w:rsidR="000F382A" w:rsidRDefault="000F382A" w:rsidP="000F382A">
      <w:pPr>
        <w:spacing w:after="0"/>
        <w:contextualSpacing/>
        <w:jc w:val="center"/>
        <w:rPr>
          <w:b/>
          <w:sz w:val="28"/>
          <w:szCs w:val="28"/>
          <w:u w:val="single"/>
        </w:rPr>
      </w:pPr>
    </w:p>
    <w:tbl>
      <w:tblPr>
        <w:tblW w:w="7689" w:type="dxa"/>
        <w:tblLayout w:type="fixed"/>
        <w:tblLook w:val="04A0" w:firstRow="1" w:lastRow="0" w:firstColumn="1" w:lastColumn="0" w:noHBand="0" w:noVBand="1"/>
      </w:tblPr>
      <w:tblGrid>
        <w:gridCol w:w="1081"/>
        <w:gridCol w:w="6608"/>
      </w:tblGrid>
      <w:tr w:rsidR="000F382A" w:rsidRPr="00204AE4" w14:paraId="621B7B96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191F306F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5C91D815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Skin rash</w:t>
            </w:r>
          </w:p>
        </w:tc>
      </w:tr>
      <w:tr w:rsidR="000F382A" w:rsidRPr="00204AE4" w14:paraId="03598C1A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53612127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5041B214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Mucositis/stomatitis </w:t>
            </w:r>
          </w:p>
        </w:tc>
      </w:tr>
      <w:tr w:rsidR="000F382A" w:rsidRPr="00204AE4" w14:paraId="34607B76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1D6064F7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160E0EF5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Bronchospasm</w:t>
            </w:r>
          </w:p>
        </w:tc>
      </w:tr>
      <w:tr w:rsidR="000F382A" w:rsidRPr="00204AE4" w14:paraId="0CD7D892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746D2904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1ACB85C7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Tendon injury</w:t>
            </w:r>
          </w:p>
        </w:tc>
      </w:tr>
      <w:tr w:rsidR="000F382A" w:rsidRPr="00204AE4" w14:paraId="45B4DA50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4F9C1222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31708BED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Arthritis</w:t>
            </w:r>
          </w:p>
        </w:tc>
      </w:tr>
      <w:tr w:rsidR="000F382A" w:rsidRPr="00204AE4" w14:paraId="65B21530" w14:textId="77777777" w:rsidTr="007536C3">
        <w:trPr>
          <w:trHeight w:val="237"/>
        </w:trPr>
        <w:tc>
          <w:tcPr>
            <w:tcW w:w="1081" w:type="dxa"/>
            <w:shd w:val="clear" w:color="auto" w:fill="auto"/>
          </w:tcPr>
          <w:p w14:paraId="46281963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0B62BB24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Arrhythmias</w:t>
            </w:r>
          </w:p>
        </w:tc>
      </w:tr>
      <w:tr w:rsidR="000F382A" w:rsidRPr="00204AE4" w14:paraId="22D9565B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7BE3CCB8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6D319977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Edema </w:t>
            </w:r>
          </w:p>
        </w:tc>
      </w:tr>
      <w:tr w:rsidR="000F382A" w:rsidRPr="00204AE4" w14:paraId="47727B51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06D298BC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583A1633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Ascites </w:t>
            </w:r>
          </w:p>
        </w:tc>
      </w:tr>
      <w:tr w:rsidR="000F382A" w:rsidRPr="00204AE4" w14:paraId="67E0B698" w14:textId="77777777" w:rsidTr="007536C3">
        <w:trPr>
          <w:trHeight w:val="227"/>
        </w:trPr>
        <w:tc>
          <w:tcPr>
            <w:tcW w:w="1081" w:type="dxa"/>
            <w:shd w:val="clear" w:color="auto" w:fill="auto"/>
          </w:tcPr>
          <w:p w14:paraId="0DF1B5A2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0CD1CE36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Alteration in behavior/personality/mood</w:t>
            </w:r>
          </w:p>
        </w:tc>
      </w:tr>
      <w:tr w:rsidR="000F382A" w:rsidRPr="00204AE4" w14:paraId="74C10B43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32C9E246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05FA7757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  <w:vertAlign w:val="superscript"/>
              </w:rPr>
            </w:pPr>
            <w:r w:rsidRPr="00D623FF">
              <w:rPr>
                <w:rFonts w:asciiTheme="minorHAnsi" w:hAnsiTheme="minorHAnsi"/>
              </w:rPr>
              <w:t>Alteration of reality perception</w:t>
            </w:r>
          </w:p>
        </w:tc>
      </w:tr>
      <w:tr w:rsidR="000F382A" w:rsidRPr="00204AE4" w14:paraId="21676FA9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2CD9EE32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3F93BA86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Balance disorders </w:t>
            </w:r>
          </w:p>
        </w:tc>
      </w:tr>
      <w:tr w:rsidR="000F382A" w:rsidRPr="00204AE4" w14:paraId="1D272894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18337D17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0A5294E7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>Motor coordination disorders</w:t>
            </w:r>
          </w:p>
        </w:tc>
      </w:tr>
      <w:tr w:rsidR="000F382A" w:rsidRPr="00204AE4" w14:paraId="1B36C27C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024C7443" w14:textId="77777777" w:rsidR="000F382A" w:rsidRPr="00D623FF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4A14CE2F" w14:textId="77777777" w:rsidR="000F382A" w:rsidRPr="00D623FF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D623FF">
              <w:rPr>
                <w:rFonts w:asciiTheme="minorHAnsi" w:hAnsiTheme="minorHAnsi"/>
              </w:rPr>
              <w:t xml:space="preserve">Lymphadenopathy &gt; 2 cm </w:t>
            </w:r>
          </w:p>
        </w:tc>
      </w:tr>
      <w:tr w:rsidR="000F382A" w:rsidRPr="00204AE4" w14:paraId="32B05316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1ECFDEA0" w14:textId="77777777" w:rsidR="000F382A" w:rsidRPr="00204AE4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279C4FDB" w14:textId="77777777" w:rsidR="000F382A" w:rsidRPr="00F60DAB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F60DAB">
              <w:rPr>
                <w:rFonts w:asciiTheme="minorHAnsi" w:hAnsiTheme="minorHAnsi"/>
              </w:rPr>
              <w:t>Reported fever (fever reported by the patient in the previous month, at screening, or since the previous visit, at baseline and follow-up visits)</w:t>
            </w:r>
          </w:p>
        </w:tc>
      </w:tr>
      <w:tr w:rsidR="000F382A" w:rsidRPr="00204AE4" w14:paraId="416D74FA" w14:textId="77777777" w:rsidTr="007536C3">
        <w:trPr>
          <w:trHeight w:val="250"/>
        </w:trPr>
        <w:tc>
          <w:tcPr>
            <w:tcW w:w="1081" w:type="dxa"/>
            <w:shd w:val="clear" w:color="auto" w:fill="auto"/>
          </w:tcPr>
          <w:p w14:paraId="31703442" w14:textId="77777777" w:rsidR="000F382A" w:rsidRPr="00204AE4" w:rsidRDefault="000F382A" w:rsidP="000F382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6608" w:type="dxa"/>
            <w:shd w:val="clear" w:color="auto" w:fill="auto"/>
          </w:tcPr>
          <w:p w14:paraId="38918378" w14:textId="77777777" w:rsidR="000F382A" w:rsidRPr="00F60DAB" w:rsidRDefault="000F382A" w:rsidP="007536C3">
            <w:pPr>
              <w:pStyle w:val="ListParagraph"/>
              <w:spacing w:after="0" w:line="360" w:lineRule="auto"/>
              <w:ind w:left="33"/>
              <w:rPr>
                <w:rFonts w:asciiTheme="minorHAnsi" w:hAnsiTheme="minorHAnsi"/>
              </w:rPr>
            </w:pPr>
            <w:r w:rsidRPr="00F60DAB">
              <w:rPr>
                <w:rFonts w:asciiTheme="minorHAnsi" w:hAnsiTheme="minorHAnsi"/>
              </w:rPr>
              <w:t>Back pain</w:t>
            </w:r>
          </w:p>
        </w:tc>
      </w:tr>
    </w:tbl>
    <w:p w14:paraId="1F2D6141" w14:textId="77777777" w:rsidR="000F382A" w:rsidRDefault="000F382A" w:rsidP="000F382A">
      <w:pPr>
        <w:pStyle w:val="ListNumber"/>
        <w:numPr>
          <w:ilvl w:val="0"/>
          <w:numId w:val="0"/>
        </w:numPr>
        <w:ind w:left="360" w:hanging="360"/>
      </w:pPr>
    </w:p>
    <w:p w14:paraId="32A4D757" w14:textId="77777777" w:rsidR="00E36721" w:rsidRDefault="00E36721" w:rsidP="000F382A">
      <w:pPr>
        <w:spacing w:after="0"/>
        <w:contextualSpacing/>
        <w:jc w:val="center"/>
      </w:pPr>
    </w:p>
    <w:sectPr w:rsidR="00E36721" w:rsidSect="00D93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6327" w14:textId="77777777" w:rsidR="00211EDB" w:rsidRDefault="00211EDB" w:rsidP="00D939CA">
      <w:pPr>
        <w:spacing w:after="0" w:line="240" w:lineRule="auto"/>
      </w:pPr>
      <w:r>
        <w:separator/>
      </w:r>
    </w:p>
  </w:endnote>
  <w:endnote w:type="continuationSeparator" w:id="0">
    <w:p w14:paraId="461B9B40" w14:textId="77777777" w:rsidR="00211EDB" w:rsidRDefault="00211EDB" w:rsidP="00D939CA">
      <w:pPr>
        <w:spacing w:after="0" w:line="240" w:lineRule="auto"/>
      </w:pPr>
      <w:r>
        <w:continuationSeparator/>
      </w:r>
    </w:p>
  </w:endnote>
  <w:endnote w:type="continuationNotice" w:id="1">
    <w:p w14:paraId="03FD4C9A" w14:textId="77777777" w:rsidR="00EC3124" w:rsidRDefault="00EC3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591C" w14:textId="77777777" w:rsidR="007536C3" w:rsidRDefault="00753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0111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66C2A7" w14:textId="77777777" w:rsidR="007536C3" w:rsidRDefault="007536C3" w:rsidP="007536C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1E2551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1E2551">
              <w:rPr>
                <w:i/>
                <w:iCs/>
                <w:sz w:val="18"/>
                <w:szCs w:val="18"/>
              </w:rPr>
              <w:t xml:space="preserve"> This work is licensed under the Creative Commons CC BY-SA by the endTB Research Partners. To view a copy of this license, visit: </w:t>
            </w:r>
            <w:hyperlink r:id="rId1" w:history="1">
              <w:r w:rsidRPr="001E2551">
                <w:rPr>
                  <w:rStyle w:val="Hyperlink"/>
                  <w:i/>
                  <w:iCs/>
                  <w:sz w:val="18"/>
                  <w:szCs w:val="18"/>
                </w:rPr>
                <w:t>https://creativecommons.org/licenses/by-sa/4.0/</w:t>
              </w:r>
            </w:hyperlink>
            <w:r w:rsidRPr="001E2551">
              <w:rPr>
                <w:i/>
                <w:iCs/>
                <w:sz w:val="18"/>
                <w:szCs w:val="18"/>
              </w:rPr>
              <w:t>. More information about this copyright is available in the endTB website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2C2411">
              <w:t xml:space="preserve"> </w:t>
            </w:r>
            <w:hyperlink r:id="rId2" w:history="1">
              <w:r w:rsidRPr="00F45F28">
                <w:rPr>
                  <w:rStyle w:val="Hyperlink"/>
                  <w:i/>
                  <w:iCs/>
                  <w:sz w:val="18"/>
                  <w:szCs w:val="18"/>
                </w:rPr>
                <w:t>https://endtb.org/</w:t>
              </w:r>
            </w:hyperlink>
            <w:r w:rsidRPr="001E2551">
              <w:rPr>
                <w:i/>
                <w:iCs/>
                <w:sz w:val="18"/>
                <w:szCs w:val="18"/>
              </w:rPr>
              <w:t xml:space="preserve"> in the “Toolkit” section.</w:t>
            </w:r>
          </w:p>
          <w:p w14:paraId="0FD0F93E" w14:textId="77777777" w:rsidR="007536C3" w:rsidRDefault="007536C3">
            <w:pPr>
              <w:pStyle w:val="Footer"/>
              <w:jc w:val="center"/>
            </w:pPr>
          </w:p>
          <w:p w14:paraId="60944D46" w14:textId="1E53CC4A" w:rsidR="00D939CA" w:rsidRDefault="00D939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92B29" w14:textId="77777777" w:rsidR="00D939CA" w:rsidRDefault="00D93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4194" w14:textId="77777777" w:rsidR="007536C3" w:rsidRDefault="0075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4898" w14:textId="77777777" w:rsidR="00211EDB" w:rsidRDefault="00211EDB" w:rsidP="00D939CA">
      <w:pPr>
        <w:spacing w:after="0" w:line="240" w:lineRule="auto"/>
      </w:pPr>
      <w:r>
        <w:separator/>
      </w:r>
    </w:p>
  </w:footnote>
  <w:footnote w:type="continuationSeparator" w:id="0">
    <w:p w14:paraId="0A9C323F" w14:textId="77777777" w:rsidR="00211EDB" w:rsidRDefault="00211EDB" w:rsidP="00D939CA">
      <w:pPr>
        <w:spacing w:after="0" w:line="240" w:lineRule="auto"/>
      </w:pPr>
      <w:r>
        <w:continuationSeparator/>
      </w:r>
    </w:p>
  </w:footnote>
  <w:footnote w:type="continuationNotice" w:id="1">
    <w:p w14:paraId="701251BB" w14:textId="77777777" w:rsidR="00EC3124" w:rsidRDefault="00EC3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3153" w14:textId="77777777" w:rsidR="007536C3" w:rsidRDefault="00753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1C7793" w:rsidRPr="001C7793" w14:paraId="53102727" w14:textId="6A281EEA" w:rsidTr="00571DF6">
      <w:tc>
        <w:tcPr>
          <w:tcW w:w="1560" w:type="dxa"/>
        </w:tcPr>
        <w:p w14:paraId="70477000" w14:textId="77C01683" w:rsidR="001C7793" w:rsidRPr="00D939CA" w:rsidRDefault="00571DF6" w:rsidP="00D939CA">
          <w:pPr>
            <w:pStyle w:val="Header"/>
            <w:jc w:val="both"/>
            <w:rPr>
              <w:b/>
              <w:lang w:val="fr-FR"/>
            </w:rPr>
          </w:pPr>
          <w:r w:rsidRPr="00D939CA">
            <w:rPr>
              <w:b/>
              <w:lang w:val="fr-FR"/>
            </w:rPr>
            <w:t xml:space="preserve">SOP SP-011-CT </w:t>
          </w:r>
        </w:p>
      </w:tc>
      <w:tc>
        <w:tcPr>
          <w:tcW w:w="5103" w:type="dxa"/>
        </w:tcPr>
        <w:p w14:paraId="7FA0B36C" w14:textId="0B771D77" w:rsidR="001C7793" w:rsidRPr="00571DF6" w:rsidRDefault="00571DF6" w:rsidP="00571DF6">
          <w:pPr>
            <w:pStyle w:val="Header"/>
            <w:jc w:val="center"/>
            <w:rPr>
              <w:b/>
            </w:rPr>
          </w:pPr>
          <w:r w:rsidRPr="00571DF6">
            <w:rPr>
              <w:b/>
            </w:rPr>
            <w:t xml:space="preserve">endTB Clinical Trials </w:t>
          </w:r>
          <w:r w:rsidR="001B5B31" w:rsidRPr="00571DF6">
            <w:rPr>
              <w:b/>
            </w:rPr>
            <w:t>A2 - Lists of signs</w:t>
          </w:r>
        </w:p>
      </w:tc>
      <w:tc>
        <w:tcPr>
          <w:tcW w:w="3260" w:type="dxa"/>
        </w:tcPr>
        <w:p w14:paraId="752FF863" w14:textId="64F8EC1B" w:rsidR="001C7793" w:rsidRPr="00D939CA" w:rsidRDefault="001C7793" w:rsidP="00D939CA">
          <w:pPr>
            <w:pStyle w:val="Header"/>
            <w:jc w:val="right"/>
            <w:rPr>
              <w:b/>
              <w:lang w:val="fr-FR"/>
            </w:rPr>
          </w:pPr>
          <w:r w:rsidRPr="00D939CA">
            <w:rPr>
              <w:b/>
              <w:lang w:val="fr-FR"/>
            </w:rPr>
            <w:t>Version 1.0, Date 03-Aug-2016</w:t>
          </w:r>
        </w:p>
      </w:tc>
    </w:tr>
  </w:tbl>
  <w:p w14:paraId="731A5F2B" w14:textId="0F06B492" w:rsidR="00D939CA" w:rsidRPr="00D939CA" w:rsidRDefault="00D939CA" w:rsidP="001B5B31">
    <w:pPr>
      <w:pStyle w:val="Header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D1388B" wp14:editId="17AEB036">
          <wp:simplePos x="0" y="0"/>
          <wp:positionH relativeFrom="column">
            <wp:posOffset>-610870</wp:posOffset>
          </wp:positionH>
          <wp:positionV relativeFrom="paragraph">
            <wp:posOffset>-236220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699373273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1A4F0" w14:textId="77777777" w:rsidR="007536C3" w:rsidRDefault="0075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5C0C3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64377"/>
    <w:multiLevelType w:val="multilevel"/>
    <w:tmpl w:val="CAA26574"/>
    <w:styleLink w:val="SOPFormat"/>
    <w:lvl w:ilvl="0">
      <w:start w:val="1"/>
      <w:numFmt w:val="decimal"/>
      <w:isLgl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2.%3"/>
      <w:lvlJc w:val="left"/>
      <w:pPr>
        <w:ind w:left="1080" w:hanging="360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isLgl/>
      <w:lvlText w:val="%2.%3.%4"/>
      <w:lvlJc w:val="left"/>
      <w:pPr>
        <w:ind w:left="1440" w:hanging="360"/>
      </w:pPr>
      <w:rPr>
        <w:rFonts w:ascii="Calibri" w:hAnsi="Calibri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F66E37"/>
    <w:multiLevelType w:val="hybridMultilevel"/>
    <w:tmpl w:val="EB5CEB1E"/>
    <w:lvl w:ilvl="0" w:tplc="D9FE97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473FF"/>
    <w:multiLevelType w:val="hybridMultilevel"/>
    <w:tmpl w:val="DD5C981A"/>
    <w:lvl w:ilvl="0" w:tplc="34CCD242">
      <w:start w:val="1"/>
      <w:numFmt w:val="bullet"/>
      <w:lvlText w:val="-"/>
      <w:lvlJc w:val="left"/>
      <w:pPr>
        <w:ind w:left="405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B2646E4"/>
    <w:multiLevelType w:val="hybridMultilevel"/>
    <w:tmpl w:val="EB5CEB1E"/>
    <w:lvl w:ilvl="0" w:tplc="D9FE97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317856">
    <w:abstractNumId w:val="4"/>
  </w:num>
  <w:num w:numId="2" w16cid:durableId="2054689264">
    <w:abstractNumId w:val="1"/>
  </w:num>
  <w:num w:numId="3" w16cid:durableId="687173502">
    <w:abstractNumId w:val="0"/>
  </w:num>
  <w:num w:numId="4" w16cid:durableId="326638780">
    <w:abstractNumId w:val="2"/>
  </w:num>
  <w:num w:numId="5" w16cid:durableId="112697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CA"/>
    <w:rsid w:val="00044F50"/>
    <w:rsid w:val="00090139"/>
    <w:rsid w:val="000F382A"/>
    <w:rsid w:val="001B031D"/>
    <w:rsid w:val="001B5B31"/>
    <w:rsid w:val="001C7793"/>
    <w:rsid w:val="00211EDB"/>
    <w:rsid w:val="003F06FC"/>
    <w:rsid w:val="004408CF"/>
    <w:rsid w:val="0053309E"/>
    <w:rsid w:val="00571DF6"/>
    <w:rsid w:val="00580CBF"/>
    <w:rsid w:val="007536C3"/>
    <w:rsid w:val="00842F09"/>
    <w:rsid w:val="008A76F6"/>
    <w:rsid w:val="00B03029"/>
    <w:rsid w:val="00B414C2"/>
    <w:rsid w:val="00C338A5"/>
    <w:rsid w:val="00C449DD"/>
    <w:rsid w:val="00CA68C3"/>
    <w:rsid w:val="00D939CA"/>
    <w:rsid w:val="00E36721"/>
    <w:rsid w:val="00E44F78"/>
    <w:rsid w:val="00E57FB4"/>
    <w:rsid w:val="00EC312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71BE"/>
  <w15:chartTrackingRefBased/>
  <w15:docId w15:val="{2688057C-F98F-4427-9441-D19892B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39CA"/>
    <w:pPr>
      <w:spacing w:after="200" w:line="276" w:lineRule="auto"/>
    </w:pPr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9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93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9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9CA"/>
    <w:rPr>
      <w:b/>
      <w:bCs/>
      <w:smallCaps/>
      <w:color w:val="2F5496" w:themeColor="accent1" w:themeShade="BF"/>
      <w:spacing w:val="5"/>
    </w:rPr>
  </w:style>
  <w:style w:type="numbering" w:customStyle="1" w:styleId="SOPFormat">
    <w:name w:val="SOP Format"/>
    <w:basedOn w:val="NoList"/>
    <w:uiPriority w:val="99"/>
    <w:rsid w:val="00D939C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939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CA"/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9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CA"/>
    <w:rPr>
      <w:rFonts w:ascii="Calibri" w:eastAsia="PMingLiU" w:hAnsi="Calibri" w:cs="Calibri"/>
      <w:color w:val="000000"/>
      <w:kern w:val="0"/>
      <w:lang w:eastAsia="zh-TW"/>
      <w14:ligatures w14:val="none"/>
    </w:rPr>
  </w:style>
  <w:style w:type="table" w:styleId="TableGrid">
    <w:name w:val="Table Grid"/>
    <w:basedOn w:val="TableNormal"/>
    <w:uiPriority w:val="39"/>
    <w:rsid w:val="00D9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9CA"/>
    <w:rPr>
      <w:color w:val="0563C1" w:themeColor="hyperlink"/>
      <w:u w:val="single"/>
    </w:rPr>
  </w:style>
  <w:style w:type="paragraph" w:styleId="ListNumber">
    <w:name w:val="List Number"/>
    <w:basedOn w:val="Normal"/>
    <w:uiPriority w:val="99"/>
    <w:unhideWhenUsed/>
    <w:rsid w:val="000F382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TaxCatchAll xmlns="20c1abfa-485b-41c9-a329-38772ca1fd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05216-3468-42AC-BDE1-A7FF0ACB51A1}">
  <ds:schemaRefs>
    <ds:schemaRef ds:uri="57d60e0b-bbcc-4e8c-ae17-1bc07bf7b2a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0c1abfa-485b-41c9-a329-38772ca1fd48"/>
    <ds:schemaRef ds:uri="http://schemas.openxmlformats.org/package/2006/metadata/core-properties"/>
    <ds:schemaRef ds:uri="http://schemas.microsoft.com/office/2006/documentManagement/types"/>
    <ds:schemaRef ds:uri="d1dc8e9d-c2d7-4f1e-a8b8-6d152e0fd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C3EF43-4367-4B0F-AB83-D02E93969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508B8-AB5E-47E2-BD42-EEFDD6FA1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4</DocSecurity>
  <Lines>3</Lines>
  <Paragraphs>1</Paragraphs>
  <ScaleCrop>false</ScaleCrop>
  <Company>Médecins Sans Frontières</Company>
  <LinksUpToDate>false</LinksUpToDate>
  <CharactersWithSpaces>457</CharactersWithSpaces>
  <SharedDoc>false</SharedDoc>
  <HLinks>
    <vt:vector size="12" baseType="variant">
      <vt:variant>
        <vt:i4>7864363</vt:i4>
      </vt:variant>
      <vt:variant>
        <vt:i4>3</vt:i4>
      </vt:variant>
      <vt:variant>
        <vt:i4>0</vt:i4>
      </vt:variant>
      <vt:variant>
        <vt:i4>5</vt:i4>
      </vt:variant>
      <vt:variant>
        <vt:lpwstr>https://endtb.org/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Marhaba Chaudhry</dc:creator>
  <cp:keywords/>
  <dc:description/>
  <cp:lastModifiedBy>Marhaba Chaudhry</cp:lastModifiedBy>
  <cp:revision>8</cp:revision>
  <dcterms:created xsi:type="dcterms:W3CDTF">2024-09-02T22:51:00Z</dcterms:created>
  <dcterms:modified xsi:type="dcterms:W3CDTF">2024-09-02T23:11:00Z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MediaServiceImageTags">
    <vt:lpwstr/>
  </property>
</Properties>
</file>