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CEFC58" w14:textId="77777777" w:rsidR="00C540ED" w:rsidRPr="00614ED2" w:rsidRDefault="00C540ED">
      <w:pPr>
        <w:spacing w:after="0" w:line="240" w:lineRule="auto"/>
        <w:jc w:val="center"/>
        <w:rPr>
          <w:b/>
        </w:rPr>
      </w:pPr>
    </w:p>
    <w:p w14:paraId="20AF4401" w14:textId="77777777" w:rsidR="008F0CD3" w:rsidRDefault="000B2C99" w:rsidP="003F3812">
      <w:pPr>
        <w:pStyle w:val="Heading1"/>
        <w:numPr>
          <w:ilvl w:val="0"/>
          <w:numId w:val="0"/>
        </w:numPr>
        <w:ind w:left="360"/>
      </w:pPr>
      <w:bookmarkStart w:id="0" w:name="_Toc166236881"/>
      <w:r>
        <w:t>Standard Operating Procedures for</w:t>
      </w:r>
      <w:bookmarkEnd w:id="0"/>
    </w:p>
    <w:p w14:paraId="1DB36B07" w14:textId="4C27748E" w:rsidR="007B12D1" w:rsidRDefault="003F3812" w:rsidP="003F3812">
      <w:pPr>
        <w:pStyle w:val="Heading1"/>
        <w:numPr>
          <w:ilvl w:val="0"/>
          <w:numId w:val="0"/>
        </w:numPr>
        <w:ind w:left="360"/>
      </w:pPr>
      <w:bookmarkStart w:id="1" w:name="_Toc166236882"/>
      <w:r>
        <w:t>Physical Examination</w:t>
      </w:r>
      <w:bookmarkEnd w:id="1"/>
    </w:p>
    <w:p w14:paraId="16D1CFD6" w14:textId="77777777" w:rsidR="007B12D1" w:rsidRDefault="000B2C99">
      <w:pPr>
        <w:tabs>
          <w:tab w:val="center" w:pos="4680"/>
          <w:tab w:val="right" w:pos="9360"/>
        </w:tabs>
        <w:spacing w:after="0" w:line="240" w:lineRule="auto"/>
      </w:pPr>
      <w:r>
        <w:rPr>
          <w:b/>
          <w:sz w:val="36"/>
          <w:szCs w:val="36"/>
        </w:rPr>
        <w:tab/>
      </w:r>
    </w:p>
    <w:p w14:paraId="0A1EFCDE" w14:textId="77777777" w:rsidR="007B12D1" w:rsidRDefault="007B12D1">
      <w:pPr>
        <w:spacing w:after="0"/>
        <w:jc w:val="center"/>
      </w:pPr>
    </w:p>
    <w:tbl>
      <w:tblPr>
        <w:tblStyle w:val="a"/>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8"/>
        <w:gridCol w:w="3258"/>
      </w:tblGrid>
      <w:tr w:rsidR="007B12D1" w14:paraId="3D574144" w14:textId="77777777" w:rsidTr="00BA1BB2">
        <w:tc>
          <w:tcPr>
            <w:tcW w:w="6088" w:type="dxa"/>
            <w:shd w:val="clear" w:color="auto" w:fill="F2F2F2"/>
          </w:tcPr>
          <w:p w14:paraId="61D785FF" w14:textId="5B751214" w:rsidR="007B12D1" w:rsidRDefault="000B2C99">
            <w:r>
              <w:rPr>
                <w:b/>
                <w:sz w:val="24"/>
                <w:szCs w:val="24"/>
              </w:rPr>
              <w:t>SOP Number</w:t>
            </w:r>
            <w:r w:rsidR="00CF072B">
              <w:rPr>
                <w:sz w:val="24"/>
                <w:szCs w:val="24"/>
              </w:rPr>
              <w:t xml:space="preserve">: </w:t>
            </w:r>
            <w:r w:rsidR="007E7496">
              <w:rPr>
                <w:sz w:val="24"/>
                <w:szCs w:val="24"/>
              </w:rPr>
              <w:t>SP-011</w:t>
            </w:r>
            <w:r w:rsidR="0074437F">
              <w:rPr>
                <w:sz w:val="24"/>
                <w:szCs w:val="24"/>
              </w:rPr>
              <w:t>-CT</w:t>
            </w:r>
          </w:p>
        </w:tc>
        <w:tc>
          <w:tcPr>
            <w:tcW w:w="3258" w:type="dxa"/>
            <w:shd w:val="clear" w:color="auto" w:fill="F2F2F2"/>
          </w:tcPr>
          <w:p w14:paraId="243C6E11" w14:textId="2EF62A18" w:rsidR="007B12D1" w:rsidRDefault="000B2C99">
            <w:r>
              <w:rPr>
                <w:b/>
                <w:sz w:val="24"/>
                <w:szCs w:val="24"/>
              </w:rPr>
              <w:t>Effective Date</w:t>
            </w:r>
            <w:r>
              <w:rPr>
                <w:sz w:val="24"/>
                <w:szCs w:val="24"/>
              </w:rPr>
              <w:t>:</w:t>
            </w:r>
            <w:r w:rsidR="00980688">
              <w:rPr>
                <w:sz w:val="24"/>
                <w:szCs w:val="24"/>
              </w:rPr>
              <w:t xml:space="preserve"> </w:t>
            </w:r>
            <w:r w:rsidR="00F60DAB">
              <w:rPr>
                <w:sz w:val="24"/>
                <w:szCs w:val="24"/>
              </w:rPr>
              <w:t>24-Sep-2016</w:t>
            </w:r>
          </w:p>
        </w:tc>
      </w:tr>
      <w:tr w:rsidR="00980688" w14:paraId="7125150C" w14:textId="77777777" w:rsidTr="009B4AC0">
        <w:tc>
          <w:tcPr>
            <w:tcW w:w="9346" w:type="dxa"/>
            <w:gridSpan w:val="2"/>
            <w:shd w:val="clear" w:color="auto" w:fill="F2F2F2"/>
          </w:tcPr>
          <w:p w14:paraId="576FA54B" w14:textId="770E5D75" w:rsidR="00980688" w:rsidRDefault="00980688" w:rsidP="00CA36A2">
            <w:r>
              <w:rPr>
                <w:b/>
                <w:sz w:val="24"/>
                <w:szCs w:val="24"/>
              </w:rPr>
              <w:t>Version Number and Authorization Date</w:t>
            </w:r>
            <w:r w:rsidR="00F60DAB">
              <w:rPr>
                <w:sz w:val="24"/>
                <w:szCs w:val="24"/>
              </w:rPr>
              <w:t>: 1.0 ,</w:t>
            </w:r>
            <w:r w:rsidR="006B3E14">
              <w:rPr>
                <w:sz w:val="24"/>
                <w:szCs w:val="24"/>
              </w:rPr>
              <w:t xml:space="preserve"> 03-Aug</w:t>
            </w:r>
            <w:r>
              <w:rPr>
                <w:sz w:val="24"/>
                <w:szCs w:val="24"/>
              </w:rPr>
              <w:t>-2016</w:t>
            </w:r>
          </w:p>
        </w:tc>
      </w:tr>
    </w:tbl>
    <w:p w14:paraId="36A54F4B" w14:textId="77777777" w:rsidR="007B12D1" w:rsidRDefault="007B12D1">
      <w:pPr>
        <w:spacing w:after="0"/>
        <w:jc w:val="center"/>
      </w:pPr>
    </w:p>
    <w:sdt>
      <w:sdtPr>
        <w:rPr>
          <w:rFonts w:ascii="Calibri" w:eastAsia="PMingLiU" w:hAnsi="Calibri" w:cs="Calibri"/>
          <w:color w:val="000000"/>
          <w:sz w:val="22"/>
          <w:szCs w:val="22"/>
          <w:lang w:eastAsia="zh-TW"/>
        </w:rPr>
        <w:id w:val="1615557301"/>
        <w:docPartObj>
          <w:docPartGallery w:val="Table of Contents"/>
          <w:docPartUnique/>
        </w:docPartObj>
      </w:sdtPr>
      <w:sdtEndPr>
        <w:rPr>
          <w:b/>
          <w:bCs/>
          <w:noProof/>
        </w:rPr>
      </w:sdtEndPr>
      <w:sdtContent>
        <w:p w14:paraId="3FCD09AE" w14:textId="35CA0E5A" w:rsidR="008F0CD3" w:rsidRDefault="008F0CD3" w:rsidP="008F0CD3">
          <w:pPr>
            <w:pStyle w:val="TOCHeading"/>
          </w:pPr>
          <w:r w:rsidRPr="008F0CD3">
            <w:rPr>
              <w:rFonts w:asciiTheme="minorHAnsi" w:hAnsiTheme="minorHAnsi" w:cstheme="minorHAnsi"/>
              <w:b/>
              <w:bCs/>
              <w:color w:val="auto"/>
              <w:sz w:val="24"/>
              <w:szCs w:val="24"/>
            </w:rPr>
            <w:t>Table of contents</w:t>
          </w:r>
          <w:r>
            <w:fldChar w:fldCharType="begin"/>
          </w:r>
          <w:r>
            <w:instrText xml:space="preserve"> TOC \o "1-3" \h \z \u </w:instrText>
          </w:r>
          <w:r>
            <w:fldChar w:fldCharType="separate"/>
          </w:r>
        </w:p>
        <w:p w14:paraId="37F93D4A" w14:textId="1ECBE648" w:rsidR="008F0CD3" w:rsidRDefault="00000000">
          <w:pPr>
            <w:pStyle w:val="TOC2"/>
            <w:tabs>
              <w:tab w:val="left" w:pos="660"/>
              <w:tab w:val="right" w:leader="dot" w:pos="9350"/>
            </w:tabs>
            <w:rPr>
              <w:noProof/>
            </w:rPr>
          </w:pPr>
          <w:hyperlink w:anchor="_Toc166236884" w:history="1">
            <w:r w:rsidR="008F0CD3" w:rsidRPr="007C1516">
              <w:rPr>
                <w:rStyle w:val="Hyperlink"/>
                <w:noProof/>
              </w:rPr>
              <w:t>1.</w:t>
            </w:r>
            <w:r w:rsidR="008F0CD3">
              <w:rPr>
                <w:noProof/>
              </w:rPr>
              <w:tab/>
            </w:r>
            <w:r w:rsidR="008F0CD3" w:rsidRPr="007C1516">
              <w:rPr>
                <w:rStyle w:val="Hyperlink"/>
                <w:noProof/>
              </w:rPr>
              <w:t>PURPOSE</w:t>
            </w:r>
            <w:r w:rsidR="008F0CD3">
              <w:rPr>
                <w:noProof/>
                <w:webHidden/>
              </w:rPr>
              <w:tab/>
            </w:r>
            <w:r w:rsidR="008F0CD3">
              <w:rPr>
                <w:noProof/>
                <w:webHidden/>
              </w:rPr>
              <w:fldChar w:fldCharType="begin"/>
            </w:r>
            <w:r w:rsidR="008F0CD3">
              <w:rPr>
                <w:noProof/>
                <w:webHidden/>
              </w:rPr>
              <w:instrText xml:space="preserve"> PAGEREF _Toc166236884 \h </w:instrText>
            </w:r>
            <w:r w:rsidR="008F0CD3">
              <w:rPr>
                <w:noProof/>
                <w:webHidden/>
              </w:rPr>
            </w:r>
            <w:r w:rsidR="008F0CD3">
              <w:rPr>
                <w:noProof/>
                <w:webHidden/>
              </w:rPr>
              <w:fldChar w:fldCharType="separate"/>
            </w:r>
            <w:r w:rsidR="008F0CD3">
              <w:rPr>
                <w:noProof/>
                <w:webHidden/>
              </w:rPr>
              <w:t>3</w:t>
            </w:r>
            <w:r w:rsidR="008F0CD3">
              <w:rPr>
                <w:noProof/>
                <w:webHidden/>
              </w:rPr>
              <w:fldChar w:fldCharType="end"/>
            </w:r>
          </w:hyperlink>
        </w:p>
        <w:p w14:paraId="6FB11AFE" w14:textId="16BBF2DE" w:rsidR="008F0CD3" w:rsidRDefault="00000000">
          <w:pPr>
            <w:pStyle w:val="TOC2"/>
            <w:tabs>
              <w:tab w:val="left" w:pos="660"/>
              <w:tab w:val="right" w:leader="dot" w:pos="9350"/>
            </w:tabs>
            <w:rPr>
              <w:noProof/>
            </w:rPr>
          </w:pPr>
          <w:hyperlink w:anchor="_Toc166236885" w:history="1">
            <w:r w:rsidR="008F0CD3" w:rsidRPr="007C1516">
              <w:rPr>
                <w:rStyle w:val="Hyperlink"/>
                <w:noProof/>
              </w:rPr>
              <w:t>2.</w:t>
            </w:r>
            <w:r w:rsidR="008F0CD3">
              <w:rPr>
                <w:noProof/>
              </w:rPr>
              <w:tab/>
            </w:r>
            <w:r w:rsidR="008F0CD3" w:rsidRPr="007C1516">
              <w:rPr>
                <w:rStyle w:val="Hyperlink"/>
                <w:noProof/>
              </w:rPr>
              <w:t>SCOPE</w:t>
            </w:r>
            <w:r w:rsidR="008F0CD3">
              <w:rPr>
                <w:noProof/>
                <w:webHidden/>
              </w:rPr>
              <w:tab/>
            </w:r>
            <w:r w:rsidR="008F0CD3">
              <w:rPr>
                <w:noProof/>
                <w:webHidden/>
              </w:rPr>
              <w:fldChar w:fldCharType="begin"/>
            </w:r>
            <w:r w:rsidR="008F0CD3">
              <w:rPr>
                <w:noProof/>
                <w:webHidden/>
              </w:rPr>
              <w:instrText xml:space="preserve"> PAGEREF _Toc166236885 \h </w:instrText>
            </w:r>
            <w:r w:rsidR="008F0CD3">
              <w:rPr>
                <w:noProof/>
                <w:webHidden/>
              </w:rPr>
            </w:r>
            <w:r w:rsidR="008F0CD3">
              <w:rPr>
                <w:noProof/>
                <w:webHidden/>
              </w:rPr>
              <w:fldChar w:fldCharType="separate"/>
            </w:r>
            <w:r w:rsidR="008F0CD3">
              <w:rPr>
                <w:noProof/>
                <w:webHidden/>
              </w:rPr>
              <w:t>3</w:t>
            </w:r>
            <w:r w:rsidR="008F0CD3">
              <w:rPr>
                <w:noProof/>
                <w:webHidden/>
              </w:rPr>
              <w:fldChar w:fldCharType="end"/>
            </w:r>
          </w:hyperlink>
        </w:p>
        <w:p w14:paraId="78657DAD" w14:textId="0D7493DF" w:rsidR="008F0CD3" w:rsidRDefault="00000000">
          <w:pPr>
            <w:pStyle w:val="TOC2"/>
            <w:tabs>
              <w:tab w:val="left" w:pos="660"/>
              <w:tab w:val="right" w:leader="dot" w:pos="9350"/>
            </w:tabs>
            <w:rPr>
              <w:noProof/>
            </w:rPr>
          </w:pPr>
          <w:hyperlink w:anchor="_Toc166236886" w:history="1">
            <w:r w:rsidR="008F0CD3" w:rsidRPr="007C1516">
              <w:rPr>
                <w:rStyle w:val="Hyperlink"/>
                <w:noProof/>
              </w:rPr>
              <w:t>3.</w:t>
            </w:r>
            <w:r w:rsidR="008F0CD3">
              <w:rPr>
                <w:noProof/>
              </w:rPr>
              <w:tab/>
            </w:r>
            <w:r w:rsidR="008F0CD3" w:rsidRPr="007C1516">
              <w:rPr>
                <w:rStyle w:val="Hyperlink"/>
                <w:noProof/>
              </w:rPr>
              <w:t>RESPONSIBLE FUNCTIONS</w:t>
            </w:r>
            <w:r w:rsidR="008F0CD3">
              <w:rPr>
                <w:noProof/>
                <w:webHidden/>
              </w:rPr>
              <w:tab/>
            </w:r>
            <w:r w:rsidR="008F0CD3">
              <w:rPr>
                <w:noProof/>
                <w:webHidden/>
              </w:rPr>
              <w:fldChar w:fldCharType="begin"/>
            </w:r>
            <w:r w:rsidR="008F0CD3">
              <w:rPr>
                <w:noProof/>
                <w:webHidden/>
              </w:rPr>
              <w:instrText xml:space="preserve"> PAGEREF _Toc166236886 \h </w:instrText>
            </w:r>
            <w:r w:rsidR="008F0CD3">
              <w:rPr>
                <w:noProof/>
                <w:webHidden/>
              </w:rPr>
            </w:r>
            <w:r w:rsidR="008F0CD3">
              <w:rPr>
                <w:noProof/>
                <w:webHidden/>
              </w:rPr>
              <w:fldChar w:fldCharType="separate"/>
            </w:r>
            <w:r w:rsidR="008F0CD3">
              <w:rPr>
                <w:noProof/>
                <w:webHidden/>
              </w:rPr>
              <w:t>3</w:t>
            </w:r>
            <w:r w:rsidR="008F0CD3">
              <w:rPr>
                <w:noProof/>
                <w:webHidden/>
              </w:rPr>
              <w:fldChar w:fldCharType="end"/>
            </w:r>
          </w:hyperlink>
        </w:p>
        <w:p w14:paraId="68935C57" w14:textId="4D554345" w:rsidR="008F0CD3" w:rsidRDefault="00000000">
          <w:pPr>
            <w:pStyle w:val="TOC2"/>
            <w:tabs>
              <w:tab w:val="left" w:pos="660"/>
              <w:tab w:val="right" w:leader="dot" w:pos="9350"/>
            </w:tabs>
            <w:rPr>
              <w:noProof/>
            </w:rPr>
          </w:pPr>
          <w:hyperlink w:anchor="_Toc166236887" w:history="1">
            <w:r w:rsidR="008F0CD3" w:rsidRPr="007C1516">
              <w:rPr>
                <w:rStyle w:val="Hyperlink"/>
                <w:noProof/>
              </w:rPr>
              <w:t>4.</w:t>
            </w:r>
            <w:r w:rsidR="008F0CD3">
              <w:rPr>
                <w:noProof/>
              </w:rPr>
              <w:tab/>
            </w:r>
            <w:r w:rsidR="008F0CD3" w:rsidRPr="007C1516">
              <w:rPr>
                <w:rStyle w:val="Hyperlink"/>
                <w:noProof/>
              </w:rPr>
              <w:t>DEFINITIONS and ABBREVIATIONS</w:t>
            </w:r>
            <w:r w:rsidR="008F0CD3">
              <w:rPr>
                <w:noProof/>
                <w:webHidden/>
              </w:rPr>
              <w:tab/>
            </w:r>
            <w:r w:rsidR="008F0CD3">
              <w:rPr>
                <w:noProof/>
                <w:webHidden/>
              </w:rPr>
              <w:fldChar w:fldCharType="begin"/>
            </w:r>
            <w:r w:rsidR="008F0CD3">
              <w:rPr>
                <w:noProof/>
                <w:webHidden/>
              </w:rPr>
              <w:instrText xml:space="preserve"> PAGEREF _Toc166236887 \h </w:instrText>
            </w:r>
            <w:r w:rsidR="008F0CD3">
              <w:rPr>
                <w:noProof/>
                <w:webHidden/>
              </w:rPr>
            </w:r>
            <w:r w:rsidR="008F0CD3">
              <w:rPr>
                <w:noProof/>
                <w:webHidden/>
              </w:rPr>
              <w:fldChar w:fldCharType="separate"/>
            </w:r>
            <w:r w:rsidR="008F0CD3">
              <w:rPr>
                <w:noProof/>
                <w:webHidden/>
              </w:rPr>
              <w:t>3</w:t>
            </w:r>
            <w:r w:rsidR="008F0CD3">
              <w:rPr>
                <w:noProof/>
                <w:webHidden/>
              </w:rPr>
              <w:fldChar w:fldCharType="end"/>
            </w:r>
          </w:hyperlink>
        </w:p>
        <w:p w14:paraId="784A779A" w14:textId="489E843B" w:rsidR="008F0CD3" w:rsidRDefault="00000000">
          <w:pPr>
            <w:pStyle w:val="TOC2"/>
            <w:tabs>
              <w:tab w:val="left" w:pos="660"/>
              <w:tab w:val="right" w:leader="dot" w:pos="9350"/>
            </w:tabs>
            <w:rPr>
              <w:noProof/>
            </w:rPr>
          </w:pPr>
          <w:hyperlink w:anchor="_Toc166236888" w:history="1">
            <w:r w:rsidR="008F0CD3" w:rsidRPr="007C1516">
              <w:rPr>
                <w:rStyle w:val="Hyperlink"/>
                <w:noProof/>
              </w:rPr>
              <w:t>5.</w:t>
            </w:r>
            <w:r w:rsidR="008F0CD3">
              <w:rPr>
                <w:noProof/>
              </w:rPr>
              <w:tab/>
            </w:r>
            <w:r w:rsidR="008F0CD3" w:rsidRPr="007C1516">
              <w:rPr>
                <w:rStyle w:val="Hyperlink"/>
                <w:noProof/>
              </w:rPr>
              <w:t>PROCEDURE</w:t>
            </w:r>
            <w:r w:rsidR="008F0CD3">
              <w:rPr>
                <w:noProof/>
                <w:webHidden/>
              </w:rPr>
              <w:tab/>
            </w:r>
            <w:r w:rsidR="008F0CD3">
              <w:rPr>
                <w:noProof/>
                <w:webHidden/>
              </w:rPr>
              <w:fldChar w:fldCharType="begin"/>
            </w:r>
            <w:r w:rsidR="008F0CD3">
              <w:rPr>
                <w:noProof/>
                <w:webHidden/>
              </w:rPr>
              <w:instrText xml:space="preserve"> PAGEREF _Toc166236888 \h </w:instrText>
            </w:r>
            <w:r w:rsidR="008F0CD3">
              <w:rPr>
                <w:noProof/>
                <w:webHidden/>
              </w:rPr>
            </w:r>
            <w:r w:rsidR="008F0CD3">
              <w:rPr>
                <w:noProof/>
                <w:webHidden/>
              </w:rPr>
              <w:fldChar w:fldCharType="separate"/>
            </w:r>
            <w:r w:rsidR="008F0CD3">
              <w:rPr>
                <w:noProof/>
                <w:webHidden/>
              </w:rPr>
              <w:t>3</w:t>
            </w:r>
            <w:r w:rsidR="008F0CD3">
              <w:rPr>
                <w:noProof/>
                <w:webHidden/>
              </w:rPr>
              <w:fldChar w:fldCharType="end"/>
            </w:r>
          </w:hyperlink>
        </w:p>
        <w:p w14:paraId="5BDB54C4" w14:textId="0C3C8CCE" w:rsidR="008F0CD3" w:rsidRDefault="00000000">
          <w:pPr>
            <w:pStyle w:val="TOC3"/>
            <w:tabs>
              <w:tab w:val="left" w:pos="1100"/>
              <w:tab w:val="right" w:leader="dot" w:pos="9350"/>
            </w:tabs>
            <w:rPr>
              <w:noProof/>
            </w:rPr>
          </w:pPr>
          <w:hyperlink w:anchor="_Toc166236889" w:history="1">
            <w:r w:rsidR="008F0CD3" w:rsidRPr="007C1516">
              <w:rPr>
                <w:rStyle w:val="Hyperlink"/>
                <w:noProof/>
                <w:lang w:val="en-CA"/>
              </w:rPr>
              <w:t>5.1</w:t>
            </w:r>
            <w:r w:rsidR="008F0CD3">
              <w:rPr>
                <w:noProof/>
              </w:rPr>
              <w:tab/>
            </w:r>
            <w:r w:rsidR="008F0CD3" w:rsidRPr="007C1516">
              <w:rPr>
                <w:rStyle w:val="Hyperlink"/>
                <w:noProof/>
                <w:lang w:val="en-CA"/>
              </w:rPr>
              <w:t>Materials</w:t>
            </w:r>
            <w:r w:rsidR="008F0CD3">
              <w:rPr>
                <w:noProof/>
                <w:webHidden/>
              </w:rPr>
              <w:tab/>
            </w:r>
            <w:r w:rsidR="008F0CD3">
              <w:rPr>
                <w:noProof/>
                <w:webHidden/>
              </w:rPr>
              <w:fldChar w:fldCharType="begin"/>
            </w:r>
            <w:r w:rsidR="008F0CD3">
              <w:rPr>
                <w:noProof/>
                <w:webHidden/>
              </w:rPr>
              <w:instrText xml:space="preserve"> PAGEREF _Toc166236889 \h </w:instrText>
            </w:r>
            <w:r w:rsidR="008F0CD3">
              <w:rPr>
                <w:noProof/>
                <w:webHidden/>
              </w:rPr>
            </w:r>
            <w:r w:rsidR="008F0CD3">
              <w:rPr>
                <w:noProof/>
                <w:webHidden/>
              </w:rPr>
              <w:fldChar w:fldCharType="separate"/>
            </w:r>
            <w:r w:rsidR="008F0CD3">
              <w:rPr>
                <w:noProof/>
                <w:webHidden/>
              </w:rPr>
              <w:t>3</w:t>
            </w:r>
            <w:r w:rsidR="008F0CD3">
              <w:rPr>
                <w:noProof/>
                <w:webHidden/>
              </w:rPr>
              <w:fldChar w:fldCharType="end"/>
            </w:r>
          </w:hyperlink>
        </w:p>
        <w:p w14:paraId="084FCCEE" w14:textId="01BEAA7F" w:rsidR="008F0CD3" w:rsidRDefault="00000000">
          <w:pPr>
            <w:pStyle w:val="TOC3"/>
            <w:tabs>
              <w:tab w:val="left" w:pos="1100"/>
              <w:tab w:val="right" w:leader="dot" w:pos="9350"/>
            </w:tabs>
            <w:rPr>
              <w:noProof/>
            </w:rPr>
          </w:pPr>
          <w:hyperlink w:anchor="_Toc166236890" w:history="1">
            <w:r w:rsidR="008F0CD3" w:rsidRPr="007C1516">
              <w:rPr>
                <w:rStyle w:val="Hyperlink"/>
                <w:noProof/>
              </w:rPr>
              <w:t>5.2</w:t>
            </w:r>
            <w:r w:rsidR="008F0CD3">
              <w:rPr>
                <w:noProof/>
              </w:rPr>
              <w:tab/>
            </w:r>
            <w:r w:rsidR="008F0CD3" w:rsidRPr="007C1516">
              <w:rPr>
                <w:rStyle w:val="Hyperlink"/>
                <w:noProof/>
              </w:rPr>
              <w:t>Measuring and recording vital signs</w:t>
            </w:r>
            <w:r w:rsidR="008F0CD3">
              <w:rPr>
                <w:noProof/>
                <w:webHidden/>
              </w:rPr>
              <w:tab/>
            </w:r>
            <w:r w:rsidR="008F0CD3">
              <w:rPr>
                <w:noProof/>
                <w:webHidden/>
              </w:rPr>
              <w:fldChar w:fldCharType="begin"/>
            </w:r>
            <w:r w:rsidR="008F0CD3">
              <w:rPr>
                <w:noProof/>
                <w:webHidden/>
              </w:rPr>
              <w:instrText xml:space="preserve"> PAGEREF _Toc166236890 \h </w:instrText>
            </w:r>
            <w:r w:rsidR="008F0CD3">
              <w:rPr>
                <w:noProof/>
                <w:webHidden/>
              </w:rPr>
            </w:r>
            <w:r w:rsidR="008F0CD3">
              <w:rPr>
                <w:noProof/>
                <w:webHidden/>
              </w:rPr>
              <w:fldChar w:fldCharType="separate"/>
            </w:r>
            <w:r w:rsidR="008F0CD3">
              <w:rPr>
                <w:noProof/>
                <w:webHidden/>
              </w:rPr>
              <w:t>3</w:t>
            </w:r>
            <w:r w:rsidR="008F0CD3">
              <w:rPr>
                <w:noProof/>
                <w:webHidden/>
              </w:rPr>
              <w:fldChar w:fldCharType="end"/>
            </w:r>
          </w:hyperlink>
        </w:p>
        <w:p w14:paraId="7875853F" w14:textId="68D6B414" w:rsidR="008F0CD3" w:rsidRDefault="00000000">
          <w:pPr>
            <w:pStyle w:val="TOC3"/>
            <w:tabs>
              <w:tab w:val="left" w:pos="1100"/>
              <w:tab w:val="right" w:leader="dot" w:pos="9350"/>
            </w:tabs>
            <w:rPr>
              <w:noProof/>
            </w:rPr>
          </w:pPr>
          <w:hyperlink w:anchor="_Toc166236891" w:history="1">
            <w:r w:rsidR="008F0CD3" w:rsidRPr="007C1516">
              <w:rPr>
                <w:rStyle w:val="Hyperlink"/>
                <w:noProof/>
                <w:lang w:val="en-CA"/>
              </w:rPr>
              <w:t>5.3</w:t>
            </w:r>
            <w:r w:rsidR="008F0CD3">
              <w:rPr>
                <w:noProof/>
              </w:rPr>
              <w:tab/>
            </w:r>
            <w:r w:rsidR="008F0CD3" w:rsidRPr="007C1516">
              <w:rPr>
                <w:rStyle w:val="Hyperlink"/>
                <w:noProof/>
                <w:lang w:val="en-CA"/>
              </w:rPr>
              <w:t>Ask the patient about any clinical complaint</w:t>
            </w:r>
            <w:r w:rsidR="008F0CD3">
              <w:rPr>
                <w:noProof/>
                <w:webHidden/>
              </w:rPr>
              <w:tab/>
            </w:r>
            <w:r w:rsidR="008F0CD3">
              <w:rPr>
                <w:noProof/>
                <w:webHidden/>
              </w:rPr>
              <w:fldChar w:fldCharType="begin"/>
            </w:r>
            <w:r w:rsidR="008F0CD3">
              <w:rPr>
                <w:noProof/>
                <w:webHidden/>
              </w:rPr>
              <w:instrText xml:space="preserve"> PAGEREF _Toc166236891 \h </w:instrText>
            </w:r>
            <w:r w:rsidR="008F0CD3">
              <w:rPr>
                <w:noProof/>
                <w:webHidden/>
              </w:rPr>
            </w:r>
            <w:r w:rsidR="008F0CD3">
              <w:rPr>
                <w:noProof/>
                <w:webHidden/>
              </w:rPr>
              <w:fldChar w:fldCharType="separate"/>
            </w:r>
            <w:r w:rsidR="008F0CD3">
              <w:rPr>
                <w:noProof/>
                <w:webHidden/>
              </w:rPr>
              <w:t>3</w:t>
            </w:r>
            <w:r w:rsidR="008F0CD3">
              <w:rPr>
                <w:noProof/>
                <w:webHidden/>
              </w:rPr>
              <w:fldChar w:fldCharType="end"/>
            </w:r>
          </w:hyperlink>
        </w:p>
        <w:p w14:paraId="4F85CA55" w14:textId="612B5248" w:rsidR="008F0CD3" w:rsidRDefault="00000000">
          <w:pPr>
            <w:pStyle w:val="TOC3"/>
            <w:tabs>
              <w:tab w:val="left" w:pos="1100"/>
              <w:tab w:val="right" w:leader="dot" w:pos="9350"/>
            </w:tabs>
            <w:rPr>
              <w:noProof/>
            </w:rPr>
          </w:pPr>
          <w:hyperlink w:anchor="_Toc166236892" w:history="1">
            <w:r w:rsidR="008F0CD3" w:rsidRPr="007C1516">
              <w:rPr>
                <w:rStyle w:val="Hyperlink"/>
                <w:noProof/>
              </w:rPr>
              <w:t>5.4</w:t>
            </w:r>
            <w:r w:rsidR="008F0CD3">
              <w:rPr>
                <w:noProof/>
              </w:rPr>
              <w:tab/>
            </w:r>
            <w:r w:rsidR="008F0CD3" w:rsidRPr="007C1516">
              <w:rPr>
                <w:rStyle w:val="Hyperlink"/>
                <w:noProof/>
              </w:rPr>
              <w:t>General Review</w:t>
            </w:r>
            <w:r w:rsidR="008F0CD3">
              <w:rPr>
                <w:noProof/>
                <w:webHidden/>
              </w:rPr>
              <w:tab/>
            </w:r>
            <w:r w:rsidR="008F0CD3">
              <w:rPr>
                <w:noProof/>
                <w:webHidden/>
              </w:rPr>
              <w:fldChar w:fldCharType="begin"/>
            </w:r>
            <w:r w:rsidR="008F0CD3">
              <w:rPr>
                <w:noProof/>
                <w:webHidden/>
              </w:rPr>
              <w:instrText xml:space="preserve"> PAGEREF _Toc166236892 \h </w:instrText>
            </w:r>
            <w:r w:rsidR="008F0CD3">
              <w:rPr>
                <w:noProof/>
                <w:webHidden/>
              </w:rPr>
            </w:r>
            <w:r w:rsidR="008F0CD3">
              <w:rPr>
                <w:noProof/>
                <w:webHidden/>
              </w:rPr>
              <w:fldChar w:fldCharType="separate"/>
            </w:r>
            <w:r w:rsidR="008F0CD3">
              <w:rPr>
                <w:noProof/>
                <w:webHidden/>
              </w:rPr>
              <w:t>3</w:t>
            </w:r>
            <w:r w:rsidR="008F0CD3">
              <w:rPr>
                <w:noProof/>
                <w:webHidden/>
              </w:rPr>
              <w:fldChar w:fldCharType="end"/>
            </w:r>
          </w:hyperlink>
        </w:p>
        <w:p w14:paraId="5AAFEFE0" w14:textId="1408E298" w:rsidR="008F0CD3" w:rsidRDefault="00000000">
          <w:pPr>
            <w:pStyle w:val="TOC3"/>
            <w:tabs>
              <w:tab w:val="left" w:pos="1100"/>
              <w:tab w:val="right" w:leader="dot" w:pos="9350"/>
            </w:tabs>
            <w:rPr>
              <w:noProof/>
            </w:rPr>
          </w:pPr>
          <w:hyperlink w:anchor="_Toc166236893" w:history="1">
            <w:r w:rsidR="008F0CD3" w:rsidRPr="007C1516">
              <w:rPr>
                <w:rStyle w:val="Hyperlink"/>
                <w:noProof/>
                <w:lang w:val="en-CA"/>
              </w:rPr>
              <w:t>5.5</w:t>
            </w:r>
            <w:r w:rsidR="008F0CD3">
              <w:rPr>
                <w:noProof/>
              </w:rPr>
              <w:tab/>
            </w:r>
            <w:r w:rsidR="008F0CD3" w:rsidRPr="007C1516">
              <w:rPr>
                <w:rStyle w:val="Hyperlink"/>
                <w:noProof/>
              </w:rPr>
              <w:t>P</w:t>
            </w:r>
            <w:r w:rsidR="008F0CD3" w:rsidRPr="007C1516">
              <w:rPr>
                <w:rStyle w:val="Hyperlink"/>
                <w:noProof/>
                <w:lang w:val="en-CA"/>
              </w:rPr>
              <w:t>hysical examination of systems</w:t>
            </w:r>
            <w:r w:rsidR="008F0CD3">
              <w:rPr>
                <w:noProof/>
                <w:webHidden/>
              </w:rPr>
              <w:tab/>
            </w:r>
            <w:r w:rsidR="008F0CD3">
              <w:rPr>
                <w:noProof/>
                <w:webHidden/>
              </w:rPr>
              <w:fldChar w:fldCharType="begin"/>
            </w:r>
            <w:r w:rsidR="008F0CD3">
              <w:rPr>
                <w:noProof/>
                <w:webHidden/>
              </w:rPr>
              <w:instrText xml:space="preserve"> PAGEREF _Toc166236893 \h </w:instrText>
            </w:r>
            <w:r w:rsidR="008F0CD3">
              <w:rPr>
                <w:noProof/>
                <w:webHidden/>
              </w:rPr>
            </w:r>
            <w:r w:rsidR="008F0CD3">
              <w:rPr>
                <w:noProof/>
                <w:webHidden/>
              </w:rPr>
              <w:fldChar w:fldCharType="separate"/>
            </w:r>
            <w:r w:rsidR="008F0CD3">
              <w:rPr>
                <w:noProof/>
                <w:webHidden/>
              </w:rPr>
              <w:t>4</w:t>
            </w:r>
            <w:r w:rsidR="008F0CD3">
              <w:rPr>
                <w:noProof/>
                <w:webHidden/>
              </w:rPr>
              <w:fldChar w:fldCharType="end"/>
            </w:r>
          </w:hyperlink>
        </w:p>
        <w:p w14:paraId="2A924BC7" w14:textId="75342518" w:rsidR="008F0CD3" w:rsidRDefault="00000000">
          <w:pPr>
            <w:pStyle w:val="TOC3"/>
            <w:tabs>
              <w:tab w:val="left" w:pos="1100"/>
              <w:tab w:val="right" w:leader="dot" w:pos="9350"/>
            </w:tabs>
            <w:rPr>
              <w:noProof/>
            </w:rPr>
          </w:pPr>
          <w:hyperlink w:anchor="_Toc166236894" w:history="1">
            <w:r w:rsidR="008F0CD3" w:rsidRPr="007C1516">
              <w:rPr>
                <w:rStyle w:val="Hyperlink"/>
                <w:noProof/>
              </w:rPr>
              <w:t>5.6</w:t>
            </w:r>
            <w:r w:rsidR="008F0CD3">
              <w:rPr>
                <w:noProof/>
              </w:rPr>
              <w:tab/>
            </w:r>
            <w:r w:rsidR="008F0CD3" w:rsidRPr="007C1516">
              <w:rPr>
                <w:rStyle w:val="Hyperlink"/>
                <w:noProof/>
              </w:rPr>
              <w:t>End the consultation</w:t>
            </w:r>
            <w:r w:rsidR="008F0CD3">
              <w:rPr>
                <w:noProof/>
                <w:webHidden/>
              </w:rPr>
              <w:tab/>
            </w:r>
            <w:r w:rsidR="008F0CD3">
              <w:rPr>
                <w:noProof/>
                <w:webHidden/>
              </w:rPr>
              <w:fldChar w:fldCharType="begin"/>
            </w:r>
            <w:r w:rsidR="008F0CD3">
              <w:rPr>
                <w:noProof/>
                <w:webHidden/>
              </w:rPr>
              <w:instrText xml:space="preserve"> PAGEREF _Toc166236894 \h </w:instrText>
            </w:r>
            <w:r w:rsidR="008F0CD3">
              <w:rPr>
                <w:noProof/>
                <w:webHidden/>
              </w:rPr>
            </w:r>
            <w:r w:rsidR="008F0CD3">
              <w:rPr>
                <w:noProof/>
                <w:webHidden/>
              </w:rPr>
              <w:fldChar w:fldCharType="separate"/>
            </w:r>
            <w:r w:rsidR="008F0CD3">
              <w:rPr>
                <w:noProof/>
                <w:webHidden/>
              </w:rPr>
              <w:t>6</w:t>
            </w:r>
            <w:r w:rsidR="008F0CD3">
              <w:rPr>
                <w:noProof/>
                <w:webHidden/>
              </w:rPr>
              <w:fldChar w:fldCharType="end"/>
            </w:r>
          </w:hyperlink>
        </w:p>
        <w:p w14:paraId="4971DE3E" w14:textId="229F2656" w:rsidR="008F0CD3" w:rsidRDefault="00000000">
          <w:pPr>
            <w:pStyle w:val="TOC3"/>
            <w:tabs>
              <w:tab w:val="left" w:pos="1100"/>
              <w:tab w:val="right" w:leader="dot" w:pos="9350"/>
            </w:tabs>
            <w:rPr>
              <w:noProof/>
            </w:rPr>
          </w:pPr>
          <w:hyperlink w:anchor="_Toc166236895" w:history="1">
            <w:r w:rsidR="008F0CD3" w:rsidRPr="007C1516">
              <w:rPr>
                <w:rStyle w:val="Hyperlink"/>
                <w:noProof/>
              </w:rPr>
              <w:t>5.7</w:t>
            </w:r>
            <w:r w:rsidR="008F0CD3">
              <w:rPr>
                <w:noProof/>
              </w:rPr>
              <w:tab/>
            </w:r>
            <w:r w:rsidR="008F0CD3" w:rsidRPr="007C1516">
              <w:rPr>
                <w:rStyle w:val="Hyperlink"/>
                <w:noProof/>
              </w:rPr>
              <w:t>Document information for the patient’s record</w:t>
            </w:r>
            <w:r w:rsidR="008F0CD3">
              <w:rPr>
                <w:noProof/>
                <w:webHidden/>
              </w:rPr>
              <w:tab/>
            </w:r>
            <w:r w:rsidR="008F0CD3">
              <w:rPr>
                <w:noProof/>
                <w:webHidden/>
              </w:rPr>
              <w:fldChar w:fldCharType="begin"/>
            </w:r>
            <w:r w:rsidR="008F0CD3">
              <w:rPr>
                <w:noProof/>
                <w:webHidden/>
              </w:rPr>
              <w:instrText xml:space="preserve"> PAGEREF _Toc166236895 \h </w:instrText>
            </w:r>
            <w:r w:rsidR="008F0CD3">
              <w:rPr>
                <w:noProof/>
                <w:webHidden/>
              </w:rPr>
            </w:r>
            <w:r w:rsidR="008F0CD3">
              <w:rPr>
                <w:noProof/>
                <w:webHidden/>
              </w:rPr>
              <w:fldChar w:fldCharType="separate"/>
            </w:r>
            <w:r w:rsidR="008F0CD3">
              <w:rPr>
                <w:noProof/>
                <w:webHidden/>
              </w:rPr>
              <w:t>6</w:t>
            </w:r>
            <w:r w:rsidR="008F0CD3">
              <w:rPr>
                <w:noProof/>
                <w:webHidden/>
              </w:rPr>
              <w:fldChar w:fldCharType="end"/>
            </w:r>
          </w:hyperlink>
        </w:p>
        <w:p w14:paraId="3067DF45" w14:textId="61265C3C" w:rsidR="008F0CD3" w:rsidRDefault="00000000">
          <w:pPr>
            <w:pStyle w:val="TOC2"/>
            <w:tabs>
              <w:tab w:val="left" w:pos="660"/>
              <w:tab w:val="right" w:leader="dot" w:pos="9350"/>
            </w:tabs>
            <w:rPr>
              <w:noProof/>
            </w:rPr>
          </w:pPr>
          <w:hyperlink w:anchor="_Toc166236896" w:history="1">
            <w:r w:rsidR="008F0CD3" w:rsidRPr="007C1516">
              <w:rPr>
                <w:rStyle w:val="Hyperlink"/>
                <w:noProof/>
              </w:rPr>
              <w:t>6.</w:t>
            </w:r>
            <w:r w:rsidR="008F0CD3">
              <w:rPr>
                <w:noProof/>
              </w:rPr>
              <w:tab/>
            </w:r>
            <w:r w:rsidR="008F0CD3" w:rsidRPr="007C1516">
              <w:rPr>
                <w:rStyle w:val="Hyperlink"/>
                <w:noProof/>
              </w:rPr>
              <w:t>REFERENCES</w:t>
            </w:r>
            <w:r w:rsidR="008F0CD3">
              <w:rPr>
                <w:noProof/>
                <w:webHidden/>
              </w:rPr>
              <w:tab/>
            </w:r>
            <w:r w:rsidR="008F0CD3">
              <w:rPr>
                <w:noProof/>
                <w:webHidden/>
              </w:rPr>
              <w:fldChar w:fldCharType="begin"/>
            </w:r>
            <w:r w:rsidR="008F0CD3">
              <w:rPr>
                <w:noProof/>
                <w:webHidden/>
              </w:rPr>
              <w:instrText xml:space="preserve"> PAGEREF _Toc166236896 \h </w:instrText>
            </w:r>
            <w:r w:rsidR="008F0CD3">
              <w:rPr>
                <w:noProof/>
                <w:webHidden/>
              </w:rPr>
            </w:r>
            <w:r w:rsidR="008F0CD3">
              <w:rPr>
                <w:noProof/>
                <w:webHidden/>
              </w:rPr>
              <w:fldChar w:fldCharType="separate"/>
            </w:r>
            <w:r w:rsidR="008F0CD3">
              <w:rPr>
                <w:noProof/>
                <w:webHidden/>
              </w:rPr>
              <w:t>6</w:t>
            </w:r>
            <w:r w:rsidR="008F0CD3">
              <w:rPr>
                <w:noProof/>
                <w:webHidden/>
              </w:rPr>
              <w:fldChar w:fldCharType="end"/>
            </w:r>
          </w:hyperlink>
        </w:p>
        <w:p w14:paraId="14204390" w14:textId="06B6B5E9" w:rsidR="008F0CD3" w:rsidRDefault="00000000" w:rsidP="008F0CD3">
          <w:pPr>
            <w:pStyle w:val="TOC2"/>
            <w:tabs>
              <w:tab w:val="left" w:pos="660"/>
              <w:tab w:val="right" w:leader="dot" w:pos="9350"/>
            </w:tabs>
            <w:rPr>
              <w:noProof/>
            </w:rPr>
          </w:pPr>
          <w:hyperlink w:anchor="_Toc166236897" w:history="1">
            <w:r w:rsidR="008F0CD3" w:rsidRPr="007C1516">
              <w:rPr>
                <w:rStyle w:val="Hyperlink"/>
                <w:noProof/>
              </w:rPr>
              <w:t>7.</w:t>
            </w:r>
            <w:r w:rsidR="008F0CD3">
              <w:rPr>
                <w:noProof/>
              </w:rPr>
              <w:tab/>
            </w:r>
            <w:r w:rsidR="008F0CD3" w:rsidRPr="007C1516">
              <w:rPr>
                <w:rStyle w:val="Hyperlink"/>
                <w:noProof/>
              </w:rPr>
              <w:t>APPENDIX</w:t>
            </w:r>
            <w:r w:rsidR="008F0CD3">
              <w:rPr>
                <w:noProof/>
                <w:webHidden/>
              </w:rPr>
              <w:tab/>
            </w:r>
            <w:r w:rsidR="008F0CD3">
              <w:rPr>
                <w:noProof/>
                <w:webHidden/>
              </w:rPr>
              <w:fldChar w:fldCharType="begin"/>
            </w:r>
            <w:r w:rsidR="008F0CD3">
              <w:rPr>
                <w:noProof/>
                <w:webHidden/>
              </w:rPr>
              <w:instrText xml:space="preserve"> PAGEREF _Toc166236897 \h </w:instrText>
            </w:r>
            <w:r w:rsidR="008F0CD3">
              <w:rPr>
                <w:noProof/>
                <w:webHidden/>
              </w:rPr>
            </w:r>
            <w:r w:rsidR="008F0CD3">
              <w:rPr>
                <w:noProof/>
                <w:webHidden/>
              </w:rPr>
              <w:fldChar w:fldCharType="separate"/>
            </w:r>
            <w:r w:rsidR="008F0CD3">
              <w:rPr>
                <w:noProof/>
                <w:webHidden/>
              </w:rPr>
              <w:t>6</w:t>
            </w:r>
            <w:r w:rsidR="008F0CD3">
              <w:rPr>
                <w:noProof/>
                <w:webHidden/>
              </w:rPr>
              <w:fldChar w:fldCharType="end"/>
            </w:r>
          </w:hyperlink>
          <w:r w:rsidR="008F0CD3">
            <w:rPr>
              <w:b/>
              <w:bCs/>
              <w:noProof/>
            </w:rPr>
            <w:fldChar w:fldCharType="end"/>
          </w:r>
        </w:p>
      </w:sdtContent>
    </w:sdt>
    <w:p w14:paraId="53E443CA" w14:textId="77777777" w:rsidR="007B12D1" w:rsidRDefault="007B12D1">
      <w:pPr>
        <w:spacing w:after="0"/>
        <w:jc w:val="center"/>
      </w:pPr>
    </w:p>
    <w:p w14:paraId="77097DF0" w14:textId="77777777" w:rsidR="007B12D1" w:rsidRDefault="000B2C99" w:rsidP="00BF0915">
      <w:pPr>
        <w:ind w:right="146"/>
      </w:pPr>
      <w:r>
        <w:br w:type="page"/>
      </w:r>
    </w:p>
    <w:p w14:paraId="5A8748B1" w14:textId="77777777" w:rsidR="003F3812" w:rsidRDefault="003F3812" w:rsidP="003F3812">
      <w:pPr>
        <w:pStyle w:val="Heading1"/>
        <w:numPr>
          <w:ilvl w:val="0"/>
          <w:numId w:val="0"/>
        </w:numPr>
        <w:ind w:left="360"/>
      </w:pPr>
      <w:bookmarkStart w:id="2" w:name="_Toc166236883"/>
      <w:r>
        <w:lastRenderedPageBreak/>
        <w:t>Standard Operating Procedures for:                               Physical Examination</w:t>
      </w:r>
      <w:bookmarkEnd w:id="2"/>
    </w:p>
    <w:p w14:paraId="723BD321" w14:textId="77777777" w:rsidR="007B12D1" w:rsidRDefault="000B2C99" w:rsidP="003F3812">
      <w:pPr>
        <w:pStyle w:val="Heading2"/>
      </w:pPr>
      <w:bookmarkStart w:id="3" w:name="_Toc166236884"/>
      <w:r w:rsidRPr="00594465">
        <w:t>PURPOSE</w:t>
      </w:r>
      <w:bookmarkEnd w:id="3"/>
      <w:r>
        <w:t xml:space="preserve"> </w:t>
      </w:r>
    </w:p>
    <w:tbl>
      <w:tblPr>
        <w:tblStyle w:val="a2"/>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7B12D1" w14:paraId="5F67EB09" w14:textId="77777777" w:rsidTr="00BA1BB2">
        <w:tc>
          <w:tcPr>
            <w:tcW w:w="9346" w:type="dxa"/>
          </w:tcPr>
          <w:p w14:paraId="7C1F7F69" w14:textId="1BEC8A5E" w:rsidR="007B12D1" w:rsidRDefault="00CA36A2" w:rsidP="0041787A">
            <w:pPr>
              <w:spacing w:before="120" w:after="200"/>
              <w:jc w:val="both"/>
            </w:pPr>
            <w:r>
              <w:t>This standard operati</w:t>
            </w:r>
            <w:r w:rsidR="008B6BD6">
              <w:t>ng</w:t>
            </w:r>
            <w:r>
              <w:t xml:space="preserve"> procedure (SOP)</w:t>
            </w:r>
            <w:r w:rsidR="00347CD3">
              <w:t xml:space="preserve"> describes the </w:t>
            </w:r>
            <w:r w:rsidR="006F2FC0">
              <w:t xml:space="preserve">procedures for </w:t>
            </w:r>
            <w:r w:rsidR="0041787A">
              <w:t>performing a physical examination for</w:t>
            </w:r>
            <w:r w:rsidR="003D0F3F">
              <w:t xml:space="preserve"> subjects in endTB Clinical Trial</w:t>
            </w:r>
            <w:r w:rsidR="00D82026">
              <w:t xml:space="preserve">. </w:t>
            </w:r>
          </w:p>
        </w:tc>
      </w:tr>
    </w:tbl>
    <w:p w14:paraId="30B096E8" w14:textId="77777777" w:rsidR="007B12D1" w:rsidRDefault="000B2C99" w:rsidP="003F3812">
      <w:pPr>
        <w:pStyle w:val="Heading2"/>
      </w:pPr>
      <w:bookmarkStart w:id="4" w:name="_Toc166236885"/>
      <w:r>
        <w:t>SCOPE</w:t>
      </w:r>
      <w:bookmarkEnd w:id="4"/>
    </w:p>
    <w:tbl>
      <w:tblPr>
        <w:tblStyle w:val="a3"/>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7B12D1" w14:paraId="0CD469DD" w14:textId="77777777" w:rsidTr="00BA1BB2">
        <w:tc>
          <w:tcPr>
            <w:tcW w:w="9346" w:type="dxa"/>
          </w:tcPr>
          <w:p w14:paraId="019A0592" w14:textId="459CD187" w:rsidR="007B12D1" w:rsidRPr="00721718" w:rsidRDefault="00721718" w:rsidP="00A32A19">
            <w:pPr>
              <w:spacing w:before="120" w:after="200"/>
              <w:jc w:val="both"/>
            </w:pPr>
            <w:r>
              <w:t xml:space="preserve">This SOP applies to the </w:t>
            </w:r>
            <w:r w:rsidR="00A32A19">
              <w:t xml:space="preserve">physical examination </w:t>
            </w:r>
            <w:r>
              <w:t>activities</w:t>
            </w:r>
            <w:r w:rsidR="00EC4785">
              <w:t xml:space="preserve"> conducted by health care providers</w:t>
            </w:r>
            <w:r>
              <w:t xml:space="preserve"> at sites monitored by</w:t>
            </w:r>
            <w:r w:rsidR="00673847">
              <w:t xml:space="preserve"> the</w:t>
            </w:r>
            <w:r>
              <w:t xml:space="preserve"> endTB</w:t>
            </w:r>
            <w:r w:rsidR="00A32A19">
              <w:t xml:space="preserve"> clinical trial.</w:t>
            </w:r>
          </w:p>
        </w:tc>
      </w:tr>
    </w:tbl>
    <w:p w14:paraId="4BEE0320" w14:textId="77777777" w:rsidR="007B12D1" w:rsidRDefault="000B2C99" w:rsidP="003F3812">
      <w:pPr>
        <w:pStyle w:val="Heading2"/>
      </w:pPr>
      <w:bookmarkStart w:id="5" w:name="_Toc166236886"/>
      <w:r>
        <w:t>RESPONSIBLE FUNCTIONS</w:t>
      </w:r>
      <w:bookmarkEnd w:id="5"/>
    </w:p>
    <w:tbl>
      <w:tblPr>
        <w:tblStyle w:val="a4"/>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0"/>
        <w:gridCol w:w="7216"/>
      </w:tblGrid>
      <w:tr w:rsidR="007B12D1" w14:paraId="00BE0506" w14:textId="77777777" w:rsidTr="00D41BAF">
        <w:trPr>
          <w:trHeight w:val="60"/>
        </w:trPr>
        <w:tc>
          <w:tcPr>
            <w:tcW w:w="2130" w:type="dxa"/>
            <w:shd w:val="clear" w:color="auto" w:fill="F2F2F2"/>
          </w:tcPr>
          <w:p w14:paraId="04FABEAE" w14:textId="77777777" w:rsidR="007B12D1" w:rsidRDefault="000B2C99">
            <w:pPr>
              <w:spacing w:before="80" w:after="80"/>
            </w:pPr>
            <w:r>
              <w:rPr>
                <w:b/>
              </w:rPr>
              <w:t>Function</w:t>
            </w:r>
          </w:p>
        </w:tc>
        <w:tc>
          <w:tcPr>
            <w:tcW w:w="7216" w:type="dxa"/>
            <w:shd w:val="clear" w:color="auto" w:fill="F2F2F2"/>
            <w:vAlign w:val="center"/>
          </w:tcPr>
          <w:p w14:paraId="2271BF20" w14:textId="77777777" w:rsidR="007B12D1" w:rsidRDefault="000B2C99">
            <w:pPr>
              <w:spacing w:before="80" w:after="80"/>
            </w:pPr>
            <w:r>
              <w:rPr>
                <w:b/>
              </w:rPr>
              <w:t>Activities</w:t>
            </w:r>
          </w:p>
        </w:tc>
      </w:tr>
      <w:tr w:rsidR="00323130" w14:paraId="312D0341" w14:textId="77777777" w:rsidTr="00D41BAF">
        <w:tc>
          <w:tcPr>
            <w:tcW w:w="2130" w:type="dxa"/>
            <w:shd w:val="clear" w:color="auto" w:fill="FFFFFF"/>
          </w:tcPr>
          <w:p w14:paraId="6F4CDDC0" w14:textId="657495C1" w:rsidR="00323130" w:rsidRDefault="00D41BAF" w:rsidP="00DC2F30">
            <w:pPr>
              <w:spacing w:before="80" w:after="80"/>
              <w:rPr>
                <w:b/>
              </w:rPr>
            </w:pPr>
            <w:r>
              <w:rPr>
                <w:rFonts w:asciiTheme="minorHAnsi" w:hAnsiTheme="minorHAnsi" w:cs="Arial"/>
                <w:b/>
              </w:rPr>
              <w:t>Site Principal I</w:t>
            </w:r>
            <w:r w:rsidRPr="00B14529">
              <w:rPr>
                <w:rFonts w:asciiTheme="minorHAnsi" w:hAnsiTheme="minorHAnsi" w:cs="Arial"/>
                <w:b/>
              </w:rPr>
              <w:t>nvestigator</w:t>
            </w:r>
            <w:r>
              <w:rPr>
                <w:rFonts w:asciiTheme="minorHAnsi" w:hAnsiTheme="minorHAnsi" w:cs="Arial"/>
                <w:b/>
              </w:rPr>
              <w:t xml:space="preserve"> (site-PI)</w:t>
            </w:r>
          </w:p>
        </w:tc>
        <w:tc>
          <w:tcPr>
            <w:tcW w:w="7216" w:type="dxa"/>
            <w:shd w:val="clear" w:color="auto" w:fill="FFFFFF"/>
            <w:vAlign w:val="center"/>
          </w:tcPr>
          <w:p w14:paraId="72E408A8" w14:textId="5BA88C2B" w:rsidR="00323130" w:rsidRDefault="00D41BAF" w:rsidP="00F60DAB">
            <w:pPr>
              <w:numPr>
                <w:ilvl w:val="0"/>
                <w:numId w:val="3"/>
              </w:numPr>
              <w:spacing w:before="80" w:after="80"/>
              <w:ind w:left="461" w:hanging="360"/>
              <w:contextualSpacing/>
              <w:jc w:val="both"/>
            </w:pPr>
            <w:r>
              <w:t>Supports the site clinical investigator</w:t>
            </w:r>
            <w:r w:rsidR="00457795">
              <w:t xml:space="preserve"> and delegated site clinician</w:t>
            </w:r>
            <w:r>
              <w:t xml:space="preserve"> in</w:t>
            </w:r>
            <w:r w:rsidR="00FD1E7C">
              <w:t xml:space="preserve"> ensuring that the physical examination</w:t>
            </w:r>
            <w:r>
              <w:t xml:space="preserve"> is performed according to the study protocol</w:t>
            </w:r>
          </w:p>
        </w:tc>
      </w:tr>
      <w:tr w:rsidR="003524A7" w14:paraId="7B9E8BF8" w14:textId="77777777" w:rsidTr="00D41BAF">
        <w:tc>
          <w:tcPr>
            <w:tcW w:w="2130" w:type="dxa"/>
            <w:shd w:val="clear" w:color="auto" w:fill="FFFFFF"/>
          </w:tcPr>
          <w:p w14:paraId="14D354DB" w14:textId="1A03B96B" w:rsidR="003524A7" w:rsidRPr="00E97079" w:rsidRDefault="009D6902" w:rsidP="00DC2F30">
            <w:pPr>
              <w:spacing w:before="80" w:after="80"/>
              <w:rPr>
                <w:lang w:val="fr-FR"/>
              </w:rPr>
            </w:pPr>
            <w:r w:rsidRPr="00E97079">
              <w:rPr>
                <w:b/>
                <w:lang w:val="fr-FR"/>
              </w:rPr>
              <w:t xml:space="preserve">Site </w:t>
            </w:r>
            <w:proofErr w:type="spellStart"/>
            <w:r w:rsidRPr="00E97079">
              <w:rPr>
                <w:b/>
                <w:lang w:val="fr-FR"/>
              </w:rPr>
              <w:t>c</w:t>
            </w:r>
            <w:r w:rsidR="009E5868" w:rsidRPr="00E97079">
              <w:rPr>
                <w:b/>
                <w:lang w:val="fr-FR"/>
              </w:rPr>
              <w:t>linical</w:t>
            </w:r>
            <w:proofErr w:type="spellEnd"/>
            <w:r w:rsidR="009E5868" w:rsidRPr="00E97079">
              <w:rPr>
                <w:b/>
                <w:lang w:val="fr-FR"/>
              </w:rPr>
              <w:t xml:space="preserve"> </w:t>
            </w:r>
            <w:proofErr w:type="spellStart"/>
            <w:r w:rsidR="009E5868" w:rsidRPr="00E97079">
              <w:rPr>
                <w:b/>
                <w:lang w:val="fr-FR"/>
              </w:rPr>
              <w:t>i</w:t>
            </w:r>
            <w:r w:rsidR="00242279" w:rsidRPr="00E97079">
              <w:rPr>
                <w:b/>
                <w:lang w:val="fr-FR"/>
              </w:rPr>
              <w:t>nvestigator</w:t>
            </w:r>
            <w:proofErr w:type="spellEnd"/>
            <w:r w:rsidR="00036E0F" w:rsidRPr="00E97079">
              <w:rPr>
                <w:b/>
                <w:lang w:val="fr-FR"/>
              </w:rPr>
              <w:t xml:space="preserve"> (Site-CI)</w:t>
            </w:r>
          </w:p>
        </w:tc>
        <w:tc>
          <w:tcPr>
            <w:tcW w:w="7216" w:type="dxa"/>
            <w:shd w:val="clear" w:color="auto" w:fill="FFFFFF"/>
            <w:vAlign w:val="center"/>
          </w:tcPr>
          <w:p w14:paraId="0A6B0657" w14:textId="71740E30" w:rsidR="003524A7" w:rsidRDefault="00A32A19" w:rsidP="00F60DAB">
            <w:pPr>
              <w:numPr>
                <w:ilvl w:val="0"/>
                <w:numId w:val="3"/>
              </w:numPr>
              <w:spacing w:before="80" w:after="80"/>
              <w:ind w:left="461" w:hanging="360"/>
              <w:contextualSpacing/>
              <w:jc w:val="both"/>
            </w:pPr>
            <w:r>
              <w:t>Inform the patient</w:t>
            </w:r>
            <w:r w:rsidR="000B0085">
              <w:t xml:space="preserve"> about</w:t>
            </w:r>
            <w:r>
              <w:t xml:space="preserve"> all procedures of a physical examination</w:t>
            </w:r>
          </w:p>
          <w:p w14:paraId="10FF1035" w14:textId="6FE9D773" w:rsidR="005568C4" w:rsidRDefault="005568C4" w:rsidP="00F60DAB">
            <w:pPr>
              <w:numPr>
                <w:ilvl w:val="0"/>
                <w:numId w:val="3"/>
              </w:numPr>
              <w:spacing w:before="80" w:after="80"/>
              <w:ind w:left="461" w:hanging="360"/>
              <w:contextualSpacing/>
              <w:jc w:val="both"/>
            </w:pPr>
            <w:r>
              <w:t>Measure and record vital signs</w:t>
            </w:r>
          </w:p>
          <w:p w14:paraId="46DF0019" w14:textId="4C21B893" w:rsidR="003D0F3F" w:rsidRDefault="00A32A19" w:rsidP="00F60DAB">
            <w:pPr>
              <w:numPr>
                <w:ilvl w:val="0"/>
                <w:numId w:val="3"/>
              </w:numPr>
              <w:spacing w:before="80" w:after="80"/>
              <w:ind w:left="461" w:hanging="360"/>
              <w:contextualSpacing/>
              <w:jc w:val="both"/>
            </w:pPr>
            <w:r>
              <w:t>Ask for any clinical complaint</w:t>
            </w:r>
            <w:r w:rsidR="009D6902">
              <w:t xml:space="preserve"> (symptoms/signs)</w:t>
            </w:r>
          </w:p>
          <w:p w14:paraId="785C1A85" w14:textId="76C3A115" w:rsidR="00F43587" w:rsidRDefault="00F43587" w:rsidP="00F60DAB">
            <w:pPr>
              <w:numPr>
                <w:ilvl w:val="0"/>
                <w:numId w:val="3"/>
              </w:numPr>
              <w:spacing w:before="80" w:after="80"/>
              <w:ind w:left="461" w:hanging="360"/>
              <w:contextualSpacing/>
              <w:jc w:val="both"/>
            </w:pPr>
            <w:r>
              <w:t>Perform the physical examination</w:t>
            </w:r>
            <w:r w:rsidR="00BE4247">
              <w:t xml:space="preserve"> (general review plus examination of systems)</w:t>
            </w:r>
          </w:p>
          <w:p w14:paraId="303BA7BB" w14:textId="7A3C9CCE" w:rsidR="003D0F3F" w:rsidRDefault="00274C59" w:rsidP="00F60DAB">
            <w:pPr>
              <w:numPr>
                <w:ilvl w:val="0"/>
                <w:numId w:val="3"/>
              </w:numPr>
              <w:spacing w:before="80" w:after="80"/>
              <w:ind w:left="461" w:hanging="360"/>
              <w:contextualSpacing/>
              <w:jc w:val="both"/>
            </w:pPr>
            <w:r>
              <w:t xml:space="preserve">Record the information </w:t>
            </w:r>
            <w:r w:rsidR="00673847">
              <w:t>in</w:t>
            </w:r>
            <w:r>
              <w:t xml:space="preserve"> the source document, sign</w:t>
            </w:r>
            <w:r w:rsidR="00FD1E7C">
              <w:t>,</w:t>
            </w:r>
            <w:r>
              <w:t xml:space="preserve"> and date it</w:t>
            </w:r>
            <w:r w:rsidR="00FD1E7C">
              <w:t>.</w:t>
            </w:r>
          </w:p>
        </w:tc>
      </w:tr>
      <w:tr w:rsidR="00472481" w14:paraId="74A19870" w14:textId="77777777" w:rsidTr="00D41BAF">
        <w:tc>
          <w:tcPr>
            <w:tcW w:w="2130" w:type="dxa"/>
            <w:shd w:val="clear" w:color="auto" w:fill="FFFFFF"/>
          </w:tcPr>
          <w:p w14:paraId="0C234468" w14:textId="42CC8A7C" w:rsidR="00472481" w:rsidDel="00242279" w:rsidRDefault="00036E0F" w:rsidP="00DC2F30">
            <w:pPr>
              <w:spacing w:before="80" w:after="80"/>
              <w:rPr>
                <w:b/>
              </w:rPr>
            </w:pPr>
            <w:r>
              <w:rPr>
                <w:b/>
              </w:rPr>
              <w:t>Delegated site clinician</w:t>
            </w:r>
          </w:p>
        </w:tc>
        <w:tc>
          <w:tcPr>
            <w:tcW w:w="7216" w:type="dxa"/>
            <w:shd w:val="clear" w:color="auto" w:fill="FFFFFF"/>
            <w:vAlign w:val="center"/>
          </w:tcPr>
          <w:p w14:paraId="400400DB" w14:textId="4BA5BAE5" w:rsidR="00472481" w:rsidRDefault="005568C4" w:rsidP="002924C5">
            <w:pPr>
              <w:numPr>
                <w:ilvl w:val="0"/>
                <w:numId w:val="3"/>
              </w:numPr>
              <w:spacing w:before="80" w:after="80" w:line="240" w:lineRule="auto"/>
              <w:ind w:left="465" w:hanging="360"/>
              <w:contextualSpacing/>
              <w:jc w:val="both"/>
            </w:pPr>
            <w:r>
              <w:t>Measure and record v</w:t>
            </w:r>
            <w:r w:rsidR="00472481">
              <w:t>ital signs</w:t>
            </w:r>
          </w:p>
        </w:tc>
      </w:tr>
    </w:tbl>
    <w:p w14:paraId="0C6C9D89" w14:textId="77777777" w:rsidR="007B12D1" w:rsidRDefault="000B2C99" w:rsidP="003F3812">
      <w:pPr>
        <w:pStyle w:val="Heading2"/>
      </w:pPr>
      <w:bookmarkStart w:id="6" w:name="_Toc166236887"/>
      <w:r>
        <w:t>DEFINITIONS and ABBREVIATIONS</w:t>
      </w:r>
      <w:bookmarkEnd w:id="6"/>
    </w:p>
    <w:p w14:paraId="3DE44EBC" w14:textId="3BE98CFD" w:rsidR="00F917D6" w:rsidRPr="00FF4017" w:rsidRDefault="0008628C" w:rsidP="00D623FF">
      <w:pPr>
        <w:pStyle w:val="ListNumber"/>
        <w:numPr>
          <w:ilvl w:val="0"/>
          <w:numId w:val="0"/>
        </w:numPr>
        <w:ind w:left="357"/>
        <w:contextualSpacing w:val="0"/>
        <w:jc w:val="both"/>
      </w:pPr>
      <w:r>
        <w:rPr>
          <w:b/>
        </w:rPr>
        <w:t>Physical Examination</w:t>
      </w:r>
      <w:r w:rsidR="001B542E">
        <w:rPr>
          <w:b/>
        </w:rPr>
        <w:t xml:space="preserve">: </w:t>
      </w:r>
      <w:r>
        <w:t xml:space="preserve">The process by which a health care provider investigates the body of a patient for signs of disease using inspection (looking at the body), palpation (feeling with the hands), percussion (tapping with the fingers), and </w:t>
      </w:r>
      <w:r w:rsidR="005D217A">
        <w:t>auscultation (listening). A health assessment also includes gathering information ab</w:t>
      </w:r>
      <w:r w:rsidR="002833E9">
        <w:t xml:space="preserve">out a patient’s medical history </w:t>
      </w:r>
      <w:r w:rsidR="005D217A">
        <w:t>and lifestyle</w:t>
      </w:r>
      <w:r w:rsidR="002833E9">
        <w:t xml:space="preserve"> (see </w:t>
      </w:r>
      <w:r w:rsidR="002833E9" w:rsidRPr="00D26F61">
        <w:rPr>
          <w:b/>
          <w:i/>
        </w:rPr>
        <w:t>SOP SP-010-CT Medical History Collection</w:t>
      </w:r>
      <w:r w:rsidR="002833E9">
        <w:t>)</w:t>
      </w:r>
      <w:r w:rsidR="005D217A">
        <w:t>.</w:t>
      </w:r>
    </w:p>
    <w:p w14:paraId="7AAD6473" w14:textId="7EAECB59" w:rsidR="007B12D1" w:rsidRDefault="003F3812" w:rsidP="003F3812">
      <w:pPr>
        <w:pStyle w:val="Heading2"/>
      </w:pPr>
      <w:bookmarkStart w:id="7" w:name="_Toc166236888"/>
      <w:r>
        <w:lastRenderedPageBreak/>
        <w:t>PROCEDURE</w:t>
      </w:r>
      <w:bookmarkEnd w:id="7"/>
    </w:p>
    <w:p w14:paraId="632833C5" w14:textId="6AD4747B" w:rsidR="00F250B3" w:rsidRPr="00D623FF" w:rsidRDefault="00F60DAB" w:rsidP="00D26F61">
      <w:pPr>
        <w:pStyle w:val="Heading3"/>
        <w:rPr>
          <w:lang w:val="en-CA"/>
        </w:rPr>
      </w:pPr>
      <w:bookmarkStart w:id="8" w:name="_Toc166236889"/>
      <w:r>
        <w:rPr>
          <w:lang w:val="en-CA"/>
        </w:rPr>
        <w:t>Materials</w:t>
      </w:r>
      <w:bookmarkEnd w:id="8"/>
    </w:p>
    <w:p w14:paraId="1856FAB7" w14:textId="09D2ACDE" w:rsidR="00F250B3" w:rsidRPr="005568C4" w:rsidRDefault="00F250B3" w:rsidP="00F250B3">
      <w:pPr>
        <w:pStyle w:val="ListParagraph"/>
        <w:numPr>
          <w:ilvl w:val="0"/>
          <w:numId w:val="31"/>
        </w:numPr>
      </w:pPr>
      <w:r w:rsidRPr="005568C4">
        <w:t>Source document</w:t>
      </w:r>
    </w:p>
    <w:p w14:paraId="33197A71" w14:textId="1EFF5D80" w:rsidR="009D6902" w:rsidRDefault="00F250B3">
      <w:pPr>
        <w:pStyle w:val="ListParagraph"/>
        <w:numPr>
          <w:ilvl w:val="0"/>
          <w:numId w:val="31"/>
        </w:numPr>
      </w:pPr>
      <w:r w:rsidRPr="005568C4">
        <w:t>Stethoscope</w:t>
      </w:r>
    </w:p>
    <w:p w14:paraId="45B2B7B7" w14:textId="19EC74E3" w:rsidR="007F7895" w:rsidRPr="00D623FF" w:rsidRDefault="007F7895">
      <w:pPr>
        <w:pStyle w:val="ListParagraph"/>
        <w:numPr>
          <w:ilvl w:val="0"/>
          <w:numId w:val="31"/>
        </w:numPr>
      </w:pPr>
      <w:r w:rsidRPr="00D623FF">
        <w:t>Puls</w:t>
      </w:r>
      <w:r w:rsidR="00454FED" w:rsidRPr="00D623FF">
        <w:t>e</w:t>
      </w:r>
      <w:r w:rsidR="00FC459A" w:rsidRPr="00D623FF">
        <w:t xml:space="preserve"> oxi</w:t>
      </w:r>
      <w:r w:rsidRPr="00D623FF">
        <w:t>meter</w:t>
      </w:r>
    </w:p>
    <w:p w14:paraId="33D09E93" w14:textId="14070150" w:rsidR="005568C4" w:rsidRDefault="005568C4" w:rsidP="003F3812">
      <w:pPr>
        <w:pStyle w:val="Heading3"/>
      </w:pPr>
      <w:bookmarkStart w:id="9" w:name="_Toc166236890"/>
      <w:r>
        <w:t>Measuring and recording vital signs</w:t>
      </w:r>
      <w:bookmarkEnd w:id="9"/>
    </w:p>
    <w:p w14:paraId="22B92617" w14:textId="723E63C9" w:rsidR="005568C4" w:rsidRPr="005568C4" w:rsidRDefault="005568C4" w:rsidP="00D623FF">
      <w:pPr>
        <w:ind w:left="357"/>
      </w:pPr>
      <w:r w:rsidRPr="00D623FF">
        <w:rPr>
          <w:b/>
        </w:rPr>
        <w:t>Site clinical investigator</w:t>
      </w:r>
      <w:r>
        <w:t xml:space="preserve"> or </w:t>
      </w:r>
      <w:r w:rsidR="00673847">
        <w:rPr>
          <w:b/>
        </w:rPr>
        <w:t xml:space="preserve">delegated site </w:t>
      </w:r>
      <w:r w:rsidR="00673847" w:rsidRPr="00D26F61">
        <w:t>clinician</w:t>
      </w:r>
      <w:r w:rsidR="00673847">
        <w:rPr>
          <w:b/>
        </w:rPr>
        <w:t xml:space="preserve"> </w:t>
      </w:r>
      <w:r w:rsidR="00673847">
        <w:t>should</w:t>
      </w:r>
      <w:r>
        <w:t xml:space="preserve"> measure and record vital signs of the patient according to SOP</w:t>
      </w:r>
      <w:r w:rsidR="00673847">
        <w:t xml:space="preserve"> </w:t>
      </w:r>
      <w:r w:rsidR="00673847" w:rsidRPr="00D26F61">
        <w:rPr>
          <w:b/>
          <w:i/>
        </w:rPr>
        <w:t>SP</w:t>
      </w:r>
      <w:r w:rsidRPr="00D26F61">
        <w:rPr>
          <w:b/>
          <w:i/>
        </w:rPr>
        <w:t>-005-ET</w:t>
      </w:r>
      <w:r w:rsidR="00673847" w:rsidRPr="00D26F61">
        <w:rPr>
          <w:b/>
          <w:i/>
        </w:rPr>
        <w:t xml:space="preserve"> Measuring and Recording Vital Signs</w:t>
      </w:r>
      <w:r>
        <w:t>.</w:t>
      </w:r>
    </w:p>
    <w:p w14:paraId="63CB9B70" w14:textId="2E7A9E32" w:rsidR="009D0F0F" w:rsidRDefault="006C464A" w:rsidP="003F3812">
      <w:pPr>
        <w:pStyle w:val="Heading3"/>
        <w:rPr>
          <w:lang w:val="en-CA"/>
        </w:rPr>
      </w:pPr>
      <w:bookmarkStart w:id="10" w:name="_Toc166236891"/>
      <w:r w:rsidRPr="00D623FF">
        <w:rPr>
          <w:lang w:val="en-CA"/>
        </w:rPr>
        <w:t>Ask the patient about any clinical complaint</w:t>
      </w:r>
      <w:bookmarkEnd w:id="10"/>
    </w:p>
    <w:p w14:paraId="4C7E46D0" w14:textId="37D4FDDE" w:rsidR="00EC03E9" w:rsidRPr="00CD19AF" w:rsidRDefault="00EC03E9" w:rsidP="00D623FF">
      <w:pPr>
        <w:ind w:left="357"/>
        <w:rPr>
          <w:lang w:val="en-CA"/>
        </w:rPr>
      </w:pPr>
      <w:r w:rsidRPr="00634ABE">
        <w:rPr>
          <w:b/>
        </w:rPr>
        <w:t>Site clinical investigator</w:t>
      </w:r>
      <w:r>
        <w:rPr>
          <w:b/>
        </w:rPr>
        <w:t xml:space="preserve"> </w:t>
      </w:r>
      <w:r>
        <w:t>is recommended to follow the procedural details below:</w:t>
      </w:r>
    </w:p>
    <w:p w14:paraId="1516F3ED" w14:textId="3BD5D46E" w:rsidR="009D0F0F" w:rsidRPr="00D623FF" w:rsidRDefault="006C464A" w:rsidP="00D623FF">
      <w:pPr>
        <w:pStyle w:val="ListNumber"/>
        <w:numPr>
          <w:ilvl w:val="0"/>
          <w:numId w:val="30"/>
        </w:numPr>
        <w:jc w:val="both"/>
      </w:pPr>
      <w:r w:rsidRPr="00D623FF">
        <w:t xml:space="preserve">Ask the patient whether </w:t>
      </w:r>
      <w:r w:rsidR="00673847">
        <w:t>s/</w:t>
      </w:r>
      <w:r w:rsidRPr="00D623FF">
        <w:t>he currently experiences</w:t>
      </w:r>
      <w:r w:rsidR="00467523" w:rsidRPr="00D623FF">
        <w:t>,</w:t>
      </w:r>
      <w:r w:rsidRPr="00D623FF">
        <w:t xml:space="preserve"> or has</w:t>
      </w:r>
      <w:r w:rsidR="009D6902" w:rsidRPr="00D623FF">
        <w:t xml:space="preserve"> </w:t>
      </w:r>
      <w:r w:rsidRPr="00D623FF">
        <w:t>experienced</w:t>
      </w:r>
      <w:r w:rsidR="00454FED" w:rsidRPr="00D623FF">
        <w:t xml:space="preserve"> in the last </w:t>
      </w:r>
      <w:r w:rsidR="009229B0" w:rsidRPr="00D623FF">
        <w:t>30 days</w:t>
      </w:r>
      <w:r w:rsidR="00454FED" w:rsidRPr="00D623FF">
        <w:t xml:space="preserve"> (for screening visit) or since the last visit (for baseline and follow-up visits)</w:t>
      </w:r>
      <w:r w:rsidR="00467523" w:rsidRPr="00D623FF">
        <w:t xml:space="preserve">, any clinical complaint </w:t>
      </w:r>
      <w:r w:rsidR="009D6902" w:rsidRPr="00D623FF">
        <w:t>(symptom and/or sign</w:t>
      </w:r>
      <w:r w:rsidR="00467523" w:rsidRPr="00D623FF">
        <w:t>). Refer to Appendix 1 and 2 for a list of the mos</w:t>
      </w:r>
      <w:r w:rsidR="009D6902" w:rsidRPr="00D623FF">
        <w:t>t important symptoms and signs</w:t>
      </w:r>
      <w:r w:rsidR="00A04721" w:rsidRPr="005568C4">
        <w:t xml:space="preserve"> that have to be</w:t>
      </w:r>
      <w:r w:rsidR="009D6902" w:rsidRPr="00D623FF">
        <w:t xml:space="preserve"> check</w:t>
      </w:r>
      <w:r w:rsidR="00A04721" w:rsidRPr="005568C4">
        <w:t>ed</w:t>
      </w:r>
      <w:r w:rsidR="009D6902" w:rsidRPr="00D623FF">
        <w:t xml:space="preserve"> systematically.</w:t>
      </w:r>
    </w:p>
    <w:p w14:paraId="51C2D95C" w14:textId="79F25E20" w:rsidR="009D6902" w:rsidRPr="005568C4" w:rsidRDefault="009D6902" w:rsidP="00D623FF">
      <w:pPr>
        <w:pStyle w:val="ListNumber"/>
        <w:numPr>
          <w:ilvl w:val="0"/>
          <w:numId w:val="0"/>
        </w:numPr>
        <w:ind w:left="720"/>
        <w:jc w:val="both"/>
      </w:pPr>
      <w:r w:rsidRPr="00D623FF">
        <w:t>For every complaint:</w:t>
      </w:r>
    </w:p>
    <w:p w14:paraId="2C989594" w14:textId="781F837B" w:rsidR="009D0F0F" w:rsidRPr="005568C4" w:rsidRDefault="009D0F0F" w:rsidP="00D623FF">
      <w:pPr>
        <w:pStyle w:val="ListNumber"/>
        <w:numPr>
          <w:ilvl w:val="1"/>
          <w:numId w:val="29"/>
        </w:numPr>
        <w:tabs>
          <w:tab w:val="left" w:pos="1440"/>
        </w:tabs>
        <w:ind w:left="1077" w:hanging="357"/>
        <w:jc w:val="both"/>
      </w:pPr>
      <w:r w:rsidRPr="005568C4">
        <w:t xml:space="preserve">Encourage the patient to tell the story from when the </w:t>
      </w:r>
      <w:r w:rsidR="009D6902" w:rsidRPr="00D623FF">
        <w:t>complaint</w:t>
      </w:r>
      <w:r w:rsidRPr="005568C4">
        <w:t xml:space="preserve"> first started</w:t>
      </w:r>
    </w:p>
    <w:p w14:paraId="74AF175E" w14:textId="77777777" w:rsidR="009D0F0F" w:rsidRPr="005568C4" w:rsidRDefault="009D0F0F" w:rsidP="00D623FF">
      <w:pPr>
        <w:pStyle w:val="ListNumber"/>
        <w:numPr>
          <w:ilvl w:val="1"/>
          <w:numId w:val="29"/>
        </w:numPr>
        <w:tabs>
          <w:tab w:val="left" w:pos="1440"/>
        </w:tabs>
        <w:ind w:left="1077" w:hanging="357"/>
        <w:jc w:val="both"/>
      </w:pPr>
      <w:r w:rsidRPr="005568C4">
        <w:t>Use open questions at the start, clarifying with closed questions later</w:t>
      </w:r>
    </w:p>
    <w:p w14:paraId="7C2071B9" w14:textId="77777777" w:rsidR="009D0F0F" w:rsidRPr="005568C4" w:rsidRDefault="009D0F0F" w:rsidP="00D623FF">
      <w:pPr>
        <w:pStyle w:val="ListNumber"/>
        <w:numPr>
          <w:ilvl w:val="1"/>
          <w:numId w:val="29"/>
        </w:numPr>
        <w:tabs>
          <w:tab w:val="left" w:pos="1440"/>
        </w:tabs>
        <w:spacing w:after="0"/>
        <w:ind w:left="1077" w:hanging="357"/>
        <w:jc w:val="both"/>
      </w:pPr>
      <w:r w:rsidRPr="005568C4">
        <w:t xml:space="preserve">Gain as much information as you can about the specific complaint. If there is pain, consider using the </w:t>
      </w:r>
      <w:r w:rsidRPr="005568C4">
        <w:rPr>
          <w:i/>
        </w:rPr>
        <w:t>SOCRATES</w:t>
      </w:r>
      <w:r w:rsidRPr="005568C4">
        <w:t xml:space="preserve"> acronym to help gain additional information:</w:t>
      </w:r>
    </w:p>
    <w:p w14:paraId="03B7BAB9" w14:textId="77777777" w:rsidR="009D0F0F" w:rsidRPr="005568C4" w:rsidRDefault="009D0F0F" w:rsidP="00D623FF">
      <w:pPr>
        <w:pStyle w:val="ListParagraph"/>
        <w:numPr>
          <w:ilvl w:val="2"/>
          <w:numId w:val="29"/>
        </w:numPr>
        <w:spacing w:after="0"/>
        <w:jc w:val="both"/>
      </w:pPr>
      <w:r w:rsidRPr="005568C4">
        <w:rPr>
          <w:b/>
        </w:rPr>
        <w:t>S</w:t>
      </w:r>
      <w:r w:rsidRPr="005568C4">
        <w:t>ite: where exactly is the pain?</w:t>
      </w:r>
    </w:p>
    <w:p w14:paraId="3A831011" w14:textId="77777777" w:rsidR="009D0F0F" w:rsidRPr="005568C4" w:rsidRDefault="009D0F0F" w:rsidP="00D623FF">
      <w:pPr>
        <w:pStyle w:val="ListParagraph"/>
        <w:numPr>
          <w:ilvl w:val="2"/>
          <w:numId w:val="29"/>
        </w:numPr>
        <w:spacing w:after="0"/>
        <w:jc w:val="both"/>
      </w:pPr>
      <w:r w:rsidRPr="005568C4">
        <w:rPr>
          <w:b/>
        </w:rPr>
        <w:t>O</w:t>
      </w:r>
      <w:r w:rsidRPr="005568C4">
        <w:t>nset: When did it start; was it constant/intermittent; gradual/sudden?</w:t>
      </w:r>
    </w:p>
    <w:p w14:paraId="510C333E" w14:textId="77777777" w:rsidR="009D0F0F" w:rsidRPr="005568C4" w:rsidRDefault="009D0F0F" w:rsidP="00D623FF">
      <w:pPr>
        <w:pStyle w:val="ListParagraph"/>
        <w:numPr>
          <w:ilvl w:val="2"/>
          <w:numId w:val="29"/>
        </w:numPr>
        <w:spacing w:after="0"/>
        <w:jc w:val="both"/>
      </w:pPr>
      <w:r w:rsidRPr="005568C4">
        <w:rPr>
          <w:b/>
        </w:rPr>
        <w:t>C</w:t>
      </w:r>
      <w:r w:rsidRPr="005568C4">
        <w:t>haracter: What is the pain like (e.g. sharp, burning, tight)?</w:t>
      </w:r>
    </w:p>
    <w:p w14:paraId="5C16ADE9" w14:textId="77777777" w:rsidR="009D0F0F" w:rsidRPr="005568C4" w:rsidRDefault="009D0F0F" w:rsidP="00D623FF">
      <w:pPr>
        <w:pStyle w:val="ListParagraph"/>
        <w:numPr>
          <w:ilvl w:val="2"/>
          <w:numId w:val="29"/>
        </w:numPr>
        <w:spacing w:after="0"/>
        <w:jc w:val="both"/>
      </w:pPr>
      <w:r w:rsidRPr="005568C4">
        <w:rPr>
          <w:b/>
        </w:rPr>
        <w:t>R</w:t>
      </w:r>
      <w:r w:rsidRPr="005568C4">
        <w:t>adiation: Does it radiate/move anywhere?</w:t>
      </w:r>
    </w:p>
    <w:p w14:paraId="6D1A9C0F" w14:textId="77777777" w:rsidR="009D0F0F" w:rsidRPr="005568C4" w:rsidRDefault="009D0F0F" w:rsidP="00D623FF">
      <w:pPr>
        <w:pStyle w:val="ListParagraph"/>
        <w:numPr>
          <w:ilvl w:val="2"/>
          <w:numId w:val="29"/>
        </w:numPr>
        <w:spacing w:after="0"/>
        <w:jc w:val="both"/>
      </w:pPr>
      <w:r w:rsidRPr="005568C4">
        <w:rPr>
          <w:b/>
        </w:rPr>
        <w:t>A</w:t>
      </w:r>
      <w:r w:rsidRPr="005568C4">
        <w:t>ssociations: is there anything else associated with the pain (e.g. sweating, vomiting)?</w:t>
      </w:r>
    </w:p>
    <w:p w14:paraId="30E1D22D" w14:textId="77777777" w:rsidR="009D0F0F" w:rsidRPr="005568C4" w:rsidRDefault="009D0F0F" w:rsidP="00D623FF">
      <w:pPr>
        <w:pStyle w:val="ListParagraph"/>
        <w:numPr>
          <w:ilvl w:val="2"/>
          <w:numId w:val="29"/>
        </w:numPr>
        <w:spacing w:after="0"/>
        <w:jc w:val="both"/>
      </w:pPr>
      <w:r w:rsidRPr="005568C4">
        <w:rPr>
          <w:b/>
        </w:rPr>
        <w:t>T</w:t>
      </w:r>
      <w:r w:rsidRPr="005568C4">
        <w:t>ime course: Does it follow any time pattern/how long did it last?</w:t>
      </w:r>
    </w:p>
    <w:p w14:paraId="6248E362" w14:textId="4D277023" w:rsidR="009D0F0F" w:rsidRPr="00CD19AF" w:rsidRDefault="009D0F0F" w:rsidP="00D623FF">
      <w:pPr>
        <w:pStyle w:val="ListParagraph"/>
        <w:numPr>
          <w:ilvl w:val="2"/>
          <w:numId w:val="29"/>
        </w:numPr>
        <w:spacing w:after="0"/>
        <w:jc w:val="both"/>
      </w:pPr>
      <w:r w:rsidRPr="00CD19AF">
        <w:rPr>
          <w:b/>
        </w:rPr>
        <w:t>E</w:t>
      </w:r>
      <w:r w:rsidRPr="00CD19AF">
        <w:t xml:space="preserve">xacerbating/relieving factors: Does anything make </w:t>
      </w:r>
      <w:r w:rsidR="008A6A39">
        <w:t xml:space="preserve">it </w:t>
      </w:r>
      <w:r w:rsidRPr="00CD19AF">
        <w:t>better or worse?</w:t>
      </w:r>
    </w:p>
    <w:p w14:paraId="21481B0B" w14:textId="77777777" w:rsidR="009D0F0F" w:rsidRPr="00CD19AF" w:rsidRDefault="009D0F0F" w:rsidP="00D623FF">
      <w:pPr>
        <w:pStyle w:val="ListParagraph"/>
        <w:numPr>
          <w:ilvl w:val="2"/>
          <w:numId w:val="29"/>
        </w:numPr>
        <w:spacing w:after="0"/>
        <w:jc w:val="both"/>
      </w:pPr>
      <w:r w:rsidRPr="00CD19AF">
        <w:rPr>
          <w:b/>
        </w:rPr>
        <w:t>S</w:t>
      </w:r>
      <w:r w:rsidRPr="00CD19AF">
        <w:t>everity: How severe is the pain? Consider using the 1-10 scale.</w:t>
      </w:r>
    </w:p>
    <w:p w14:paraId="0E5BA6BE" w14:textId="7D05C75A" w:rsidR="005568C4" w:rsidRPr="00DD5FA6" w:rsidRDefault="00E65175" w:rsidP="00D623FF">
      <w:pPr>
        <w:pStyle w:val="ListNumber"/>
        <w:numPr>
          <w:ilvl w:val="0"/>
          <w:numId w:val="35"/>
        </w:numPr>
        <w:ind w:left="714" w:hanging="357"/>
        <w:jc w:val="both"/>
      </w:pPr>
      <w:r w:rsidRPr="00D623FF">
        <w:t xml:space="preserve">Grade </w:t>
      </w:r>
      <w:r w:rsidR="009D6902" w:rsidRPr="00D623FF">
        <w:t>every complaint</w:t>
      </w:r>
      <w:r w:rsidRPr="00D623FF">
        <w:t xml:space="preserve"> from 1 to 4 according to severity</w:t>
      </w:r>
      <w:r w:rsidR="008A6A39">
        <w:t>.</w:t>
      </w:r>
    </w:p>
    <w:p w14:paraId="68F38E08" w14:textId="5AACBDB8" w:rsidR="007B12D1" w:rsidRDefault="00315F41" w:rsidP="003F3812">
      <w:pPr>
        <w:pStyle w:val="Heading3"/>
      </w:pPr>
      <w:bookmarkStart w:id="11" w:name="_Toc166236892"/>
      <w:r w:rsidRPr="00D623FF">
        <w:t>General Review</w:t>
      </w:r>
      <w:bookmarkEnd w:id="11"/>
    </w:p>
    <w:p w14:paraId="25422F25" w14:textId="3E63A75A" w:rsidR="004D1714" w:rsidRPr="00D623FF" w:rsidRDefault="004D1714" w:rsidP="00D623FF">
      <w:pPr>
        <w:ind w:left="357"/>
        <w:rPr>
          <w:lang w:val="en-CA"/>
        </w:rPr>
      </w:pPr>
      <w:r w:rsidRPr="00634ABE">
        <w:rPr>
          <w:b/>
        </w:rPr>
        <w:t>Site clinical investigator</w:t>
      </w:r>
      <w:r>
        <w:rPr>
          <w:b/>
        </w:rPr>
        <w:t xml:space="preserve"> </w:t>
      </w:r>
      <w:r>
        <w:t>is recommended to follow the procedural details below:</w:t>
      </w:r>
    </w:p>
    <w:p w14:paraId="2C54F74A" w14:textId="3D0F820E" w:rsidR="00315F41" w:rsidRDefault="00315F41" w:rsidP="00D623FF">
      <w:pPr>
        <w:numPr>
          <w:ilvl w:val="0"/>
          <w:numId w:val="28"/>
        </w:numPr>
        <w:spacing w:before="120" w:after="0" w:line="240" w:lineRule="auto"/>
        <w:jc w:val="both"/>
      </w:pPr>
      <w:r w:rsidRPr="005568C4">
        <w:t>Check</w:t>
      </w:r>
      <w:r w:rsidR="00F43587" w:rsidRPr="005568C4">
        <w:t xml:space="preserve"> the</w:t>
      </w:r>
      <w:r w:rsidRPr="005568C4">
        <w:t xml:space="preserve"> general appearance of the patient. Make note of any easily apparent features (e.g. mobility problem</w:t>
      </w:r>
      <w:r>
        <w:t xml:space="preserve"> or deafness).</w:t>
      </w:r>
    </w:p>
    <w:p w14:paraId="747340A2" w14:textId="5E871D7D" w:rsidR="00FC459A" w:rsidRPr="00D623FF" w:rsidRDefault="00AB490F" w:rsidP="00FC459A">
      <w:pPr>
        <w:pStyle w:val="ListParagraph"/>
        <w:numPr>
          <w:ilvl w:val="0"/>
          <w:numId w:val="28"/>
        </w:numPr>
        <w:tabs>
          <w:tab w:val="left" w:pos="1080"/>
        </w:tabs>
        <w:jc w:val="both"/>
      </w:pPr>
      <w:r>
        <w:lastRenderedPageBreak/>
        <w:t xml:space="preserve">Review body weight and vital signs </w:t>
      </w:r>
      <w:r w:rsidR="00CD19AF">
        <w:t xml:space="preserve">if </w:t>
      </w:r>
      <w:r w:rsidR="00CD19AF" w:rsidRPr="00CD19AF">
        <w:t xml:space="preserve">they were recorded </w:t>
      </w:r>
      <w:r w:rsidRPr="00CD19AF">
        <w:t xml:space="preserve">by the study nurse. </w:t>
      </w:r>
      <w:r w:rsidRPr="00D623FF">
        <w:t>If needed, measure vital signs again</w:t>
      </w:r>
      <w:r w:rsidR="00CD19AF" w:rsidRPr="00D623FF">
        <w:t xml:space="preserve"> </w:t>
      </w:r>
      <w:r w:rsidR="00CD19AF" w:rsidRPr="00CD19AF">
        <w:t xml:space="preserve">according </w:t>
      </w:r>
      <w:r w:rsidR="008A6A39">
        <w:t xml:space="preserve">to SOP </w:t>
      </w:r>
      <w:r w:rsidR="008A6A39" w:rsidRPr="005F1674">
        <w:rPr>
          <w:b/>
          <w:i/>
        </w:rPr>
        <w:t>SP-005-ET Measuring and Recording Vital Signs</w:t>
      </w:r>
      <w:r w:rsidR="00CD19AF" w:rsidRPr="00CD19AF">
        <w:t>.</w:t>
      </w:r>
      <w:r w:rsidR="00E63A45">
        <w:t xml:space="preserve"> Specifically ask the patient if they are </w:t>
      </w:r>
      <w:r w:rsidR="00E63A45" w:rsidRPr="00D623FF">
        <w:t>experiencing fever, cough, night</w:t>
      </w:r>
      <w:r w:rsidR="008A6A39">
        <w:t xml:space="preserve"> </w:t>
      </w:r>
      <w:r w:rsidR="00E63A45" w:rsidRPr="00D623FF">
        <w:t xml:space="preserve">sweats, shortness of breath, </w:t>
      </w:r>
      <w:r w:rsidR="008A6A39">
        <w:t xml:space="preserve">and </w:t>
      </w:r>
      <w:r w:rsidR="00E63A45" w:rsidRPr="00D623FF">
        <w:t>hemoptysis. Use the Socrates acronym for all positive signs.</w:t>
      </w:r>
    </w:p>
    <w:p w14:paraId="629CA54B" w14:textId="43F0F447" w:rsidR="00744B79" w:rsidRPr="00D623FF" w:rsidRDefault="007F7895" w:rsidP="00D623FF">
      <w:pPr>
        <w:pStyle w:val="ListParagraph"/>
        <w:numPr>
          <w:ilvl w:val="0"/>
          <w:numId w:val="28"/>
        </w:numPr>
        <w:tabs>
          <w:tab w:val="left" w:pos="1080"/>
        </w:tabs>
        <w:jc w:val="both"/>
      </w:pPr>
      <w:r w:rsidRPr="00D623FF">
        <w:t xml:space="preserve">If the patient has shortness of breath, measure the </w:t>
      </w:r>
      <w:r w:rsidR="00454FED" w:rsidRPr="00D623FF">
        <w:t xml:space="preserve">blood </w:t>
      </w:r>
      <w:r w:rsidRPr="00D623FF">
        <w:t>oxygen saturation</w:t>
      </w:r>
      <w:r w:rsidR="00FC459A" w:rsidRPr="00D623FF">
        <w:t xml:space="preserve"> with the pulse oxi</w:t>
      </w:r>
      <w:r w:rsidR="00454FED" w:rsidRPr="00D623FF">
        <w:t>meter</w:t>
      </w:r>
      <w:r w:rsidR="00FC459A" w:rsidRPr="00D623FF">
        <w:t>. Pulse oximetry is used to measure the level of blood oxygen saturation by exploiting the light absorptive characteristics of hemoglobin and the pulsating nature of blood flow in the arteries. In order to perform pulse oximetry, first of all clean the site of the application of the probe. Probes are usually placed on the finger, but they can also be placed on the earlobe. Then attach the probe, and turn the oximeter on. If a finger probe is used, the hand should be rested on the chest at the level of the heart. This helps to minimize any motion. Record the measurement.</w:t>
      </w:r>
    </w:p>
    <w:p w14:paraId="35CADF36" w14:textId="6E30236B" w:rsidR="00E63A45" w:rsidRPr="00D623FF" w:rsidRDefault="00E63A45" w:rsidP="00D623FF">
      <w:pPr>
        <w:pStyle w:val="ListParagraph"/>
        <w:numPr>
          <w:ilvl w:val="0"/>
          <w:numId w:val="28"/>
        </w:numPr>
        <w:tabs>
          <w:tab w:val="left" w:pos="1080"/>
        </w:tabs>
        <w:jc w:val="both"/>
      </w:pPr>
      <w:r w:rsidRPr="00D623FF">
        <w:t>Grade every complaint</w:t>
      </w:r>
    </w:p>
    <w:p w14:paraId="3129FB9C" w14:textId="75359293" w:rsidR="00645381" w:rsidRPr="00D623FF" w:rsidRDefault="00645381" w:rsidP="00D623FF">
      <w:pPr>
        <w:pStyle w:val="ListParagraph"/>
        <w:numPr>
          <w:ilvl w:val="0"/>
          <w:numId w:val="28"/>
        </w:numPr>
        <w:tabs>
          <w:tab w:val="left" w:pos="1080"/>
        </w:tabs>
        <w:jc w:val="both"/>
        <w:rPr>
          <w:rFonts w:asciiTheme="minorHAnsi" w:hAnsiTheme="minorHAnsi"/>
        </w:rPr>
      </w:pPr>
      <w:r w:rsidRPr="00D623FF">
        <w:t>Check for jaundice</w:t>
      </w:r>
      <w:r w:rsidR="00F43587" w:rsidRPr="00D623FF">
        <w:t xml:space="preserve"> (yellow discoloration of the skin and sclerae),</w:t>
      </w:r>
      <w:r w:rsidRPr="00D623FF">
        <w:t xml:space="preserve"> anemia (pale </w:t>
      </w:r>
      <w:r w:rsidR="00CD3795" w:rsidRPr="00D623FF">
        <w:t>color</w:t>
      </w:r>
      <w:r w:rsidRPr="00D623FF">
        <w:t xml:space="preserve"> of skin or </w:t>
      </w:r>
      <w:r w:rsidR="0042595C" w:rsidRPr="00D623FF">
        <w:t>conjunctiva</w:t>
      </w:r>
      <w:r w:rsidRPr="00D623FF">
        <w:t xml:space="preserve">), </w:t>
      </w:r>
      <w:r w:rsidRPr="00D623FF">
        <w:rPr>
          <w:rFonts w:asciiTheme="minorHAnsi" w:hAnsiTheme="minorHAnsi"/>
        </w:rPr>
        <w:t xml:space="preserve">cyanosis (blue coloration of lips or extremities), clubbing of fingernails, </w:t>
      </w:r>
      <w:r w:rsidR="008A6A39">
        <w:rPr>
          <w:rFonts w:asciiTheme="minorHAnsi" w:hAnsiTheme="minorHAnsi"/>
        </w:rPr>
        <w:t xml:space="preserve">and </w:t>
      </w:r>
      <w:r w:rsidRPr="00D623FF">
        <w:rPr>
          <w:rFonts w:asciiTheme="minorHAnsi" w:hAnsiTheme="minorHAnsi"/>
        </w:rPr>
        <w:t xml:space="preserve">oedema of ankles, lymph nodes of neck, armpits, </w:t>
      </w:r>
      <w:r w:rsidR="008A6A39">
        <w:rPr>
          <w:rFonts w:asciiTheme="minorHAnsi" w:hAnsiTheme="minorHAnsi"/>
        </w:rPr>
        <w:t xml:space="preserve">and </w:t>
      </w:r>
      <w:r w:rsidRPr="00D623FF">
        <w:rPr>
          <w:rFonts w:asciiTheme="minorHAnsi" w:hAnsiTheme="minorHAnsi"/>
        </w:rPr>
        <w:t>groins.</w:t>
      </w:r>
    </w:p>
    <w:p w14:paraId="3A27279A" w14:textId="6039FBA0" w:rsidR="00F43587" w:rsidRPr="00D623FF" w:rsidRDefault="003F3812" w:rsidP="003F3812">
      <w:pPr>
        <w:pStyle w:val="Heading3"/>
        <w:rPr>
          <w:lang w:val="en-CA"/>
        </w:rPr>
      </w:pPr>
      <w:bookmarkStart w:id="12" w:name="_Toc166236893"/>
      <w:r>
        <w:t>P</w:t>
      </w:r>
      <w:proofErr w:type="spellStart"/>
      <w:r w:rsidR="002833E9" w:rsidRPr="00D623FF">
        <w:rPr>
          <w:lang w:val="en-CA"/>
        </w:rPr>
        <w:t>hysical</w:t>
      </w:r>
      <w:proofErr w:type="spellEnd"/>
      <w:r w:rsidR="002833E9" w:rsidRPr="00D623FF">
        <w:rPr>
          <w:lang w:val="en-CA"/>
        </w:rPr>
        <w:t xml:space="preserve"> examination of</w:t>
      </w:r>
      <w:r w:rsidR="003904C4" w:rsidRPr="00D623FF">
        <w:rPr>
          <w:lang w:val="en-CA"/>
        </w:rPr>
        <w:t xml:space="preserve"> </w:t>
      </w:r>
      <w:r w:rsidR="00315F41" w:rsidRPr="00D623FF">
        <w:rPr>
          <w:lang w:val="en-CA"/>
        </w:rPr>
        <w:t>systems</w:t>
      </w:r>
      <w:bookmarkEnd w:id="12"/>
    </w:p>
    <w:p w14:paraId="22C6DC39" w14:textId="61C7904E" w:rsidR="00EB067F" w:rsidRPr="00D623FF" w:rsidRDefault="00EB067F" w:rsidP="00D623FF">
      <w:pPr>
        <w:spacing w:after="0"/>
        <w:ind w:left="357"/>
        <w:jc w:val="both"/>
        <w:rPr>
          <w:rFonts w:asciiTheme="minorHAnsi" w:hAnsiTheme="minorHAnsi"/>
          <w:b/>
          <w:i/>
          <w:lang w:val="en-CA"/>
        </w:rPr>
      </w:pPr>
      <w:r w:rsidRPr="00D623FF">
        <w:rPr>
          <w:rFonts w:asciiTheme="minorHAnsi" w:hAnsiTheme="minorHAnsi"/>
          <w:lang w:val="en-CA"/>
        </w:rPr>
        <w:t>Physical examination of systems will vary according to</w:t>
      </w:r>
      <w:r w:rsidR="009D6902" w:rsidRPr="00D623FF">
        <w:rPr>
          <w:rFonts w:asciiTheme="minorHAnsi" w:hAnsiTheme="minorHAnsi"/>
          <w:lang w:val="en-CA"/>
        </w:rPr>
        <w:t xml:space="preserve"> the timing of the consultation:</w:t>
      </w:r>
    </w:p>
    <w:p w14:paraId="2C8A872F" w14:textId="4676E660" w:rsidR="00EB067F" w:rsidRPr="00D623FF" w:rsidRDefault="00EB067F" w:rsidP="00D623FF">
      <w:pPr>
        <w:numPr>
          <w:ilvl w:val="0"/>
          <w:numId w:val="37"/>
        </w:numPr>
        <w:spacing w:after="0"/>
        <w:jc w:val="both"/>
        <w:rPr>
          <w:rFonts w:asciiTheme="minorHAnsi" w:hAnsiTheme="minorHAnsi"/>
          <w:b/>
          <w:i/>
          <w:lang w:val="en-CA"/>
        </w:rPr>
      </w:pPr>
      <w:r w:rsidRPr="00D623FF">
        <w:rPr>
          <w:rFonts w:asciiTheme="minorHAnsi" w:hAnsiTheme="minorHAnsi"/>
          <w:lang w:val="en-CA"/>
        </w:rPr>
        <w:t xml:space="preserve">Baseline visit: Full physical exam is </w:t>
      </w:r>
      <w:r w:rsidR="00BE4247" w:rsidRPr="00A04721">
        <w:rPr>
          <w:rFonts w:asciiTheme="minorHAnsi" w:hAnsiTheme="minorHAnsi"/>
          <w:lang w:val="en-CA"/>
        </w:rPr>
        <w:t xml:space="preserve">required </w:t>
      </w:r>
      <w:r w:rsidRPr="00D623FF">
        <w:rPr>
          <w:rFonts w:asciiTheme="minorHAnsi" w:hAnsiTheme="minorHAnsi"/>
          <w:lang w:val="en-CA"/>
        </w:rPr>
        <w:t>for all systems listed below.</w:t>
      </w:r>
    </w:p>
    <w:p w14:paraId="2B89F904" w14:textId="73E17CDA" w:rsidR="00EB067F" w:rsidRPr="00D623FF" w:rsidRDefault="00472481" w:rsidP="00D623FF">
      <w:pPr>
        <w:numPr>
          <w:ilvl w:val="0"/>
          <w:numId w:val="37"/>
        </w:numPr>
        <w:spacing w:after="0"/>
        <w:jc w:val="both"/>
        <w:rPr>
          <w:rFonts w:asciiTheme="minorHAnsi" w:hAnsiTheme="minorHAnsi"/>
          <w:b/>
          <w:i/>
        </w:rPr>
      </w:pPr>
      <w:r>
        <w:rPr>
          <w:rFonts w:asciiTheme="minorHAnsi" w:hAnsiTheme="minorHAnsi"/>
          <w:lang w:val="en-CA"/>
        </w:rPr>
        <w:t>Screening and f</w:t>
      </w:r>
      <w:r w:rsidR="00EB067F" w:rsidRPr="00D623FF">
        <w:rPr>
          <w:rFonts w:asciiTheme="minorHAnsi" w:hAnsiTheme="minorHAnsi"/>
          <w:lang w:val="en-CA"/>
        </w:rPr>
        <w:t xml:space="preserve">ollow-up visits: </w:t>
      </w:r>
      <w:r w:rsidR="00BE4247">
        <w:rPr>
          <w:rFonts w:asciiTheme="minorHAnsi" w:hAnsiTheme="minorHAnsi"/>
          <w:lang w:val="en-CA"/>
        </w:rPr>
        <w:t>A</w:t>
      </w:r>
      <w:r w:rsidR="00EB067F" w:rsidRPr="00D623FF">
        <w:rPr>
          <w:rFonts w:asciiTheme="minorHAnsi" w:hAnsiTheme="minorHAnsi"/>
          <w:lang w:val="en-CA"/>
        </w:rPr>
        <w:t xml:space="preserve"> physical examination of</w:t>
      </w:r>
      <w:r w:rsidR="00BE4247" w:rsidRPr="00A04721">
        <w:rPr>
          <w:rFonts w:asciiTheme="minorHAnsi" w:hAnsiTheme="minorHAnsi"/>
          <w:lang w:val="en-CA"/>
        </w:rPr>
        <w:t xml:space="preserve"> cardiovascular,</w:t>
      </w:r>
      <w:r w:rsidR="00EB067F" w:rsidRPr="00D623FF">
        <w:rPr>
          <w:rFonts w:asciiTheme="minorHAnsi" w:hAnsiTheme="minorHAnsi"/>
          <w:lang w:val="en-CA"/>
        </w:rPr>
        <w:t xml:space="preserve"> respiratory,</w:t>
      </w:r>
      <w:r w:rsidR="00BE4247">
        <w:rPr>
          <w:rFonts w:asciiTheme="minorHAnsi" w:hAnsiTheme="minorHAnsi"/>
          <w:lang w:val="en-CA"/>
        </w:rPr>
        <w:t xml:space="preserve"> and</w:t>
      </w:r>
      <w:r w:rsidR="00EB067F" w:rsidRPr="00D623FF">
        <w:rPr>
          <w:rFonts w:asciiTheme="minorHAnsi" w:hAnsiTheme="minorHAnsi"/>
          <w:lang w:val="en-CA"/>
        </w:rPr>
        <w:t xml:space="preserve"> abdominal systems, and a focused examination of any </w:t>
      </w:r>
      <w:r w:rsidR="00EB067F" w:rsidRPr="00D623FF">
        <w:rPr>
          <w:rFonts w:asciiTheme="minorHAnsi" w:hAnsiTheme="minorHAnsi"/>
        </w:rPr>
        <w:t>system to which the patient has</w:t>
      </w:r>
      <w:r w:rsidR="00BE4247" w:rsidRPr="00D623FF">
        <w:rPr>
          <w:rFonts w:asciiTheme="minorHAnsi" w:hAnsiTheme="minorHAnsi"/>
        </w:rPr>
        <w:t xml:space="preserve"> or previously had</w:t>
      </w:r>
      <w:r w:rsidR="00EB067F" w:rsidRPr="00D623FF">
        <w:rPr>
          <w:rFonts w:asciiTheme="minorHAnsi" w:hAnsiTheme="minorHAnsi"/>
        </w:rPr>
        <w:t xml:space="preserve"> a </w:t>
      </w:r>
      <w:r w:rsidR="00BE4247" w:rsidRPr="00D623FF">
        <w:rPr>
          <w:rFonts w:asciiTheme="minorHAnsi" w:hAnsiTheme="minorHAnsi"/>
        </w:rPr>
        <w:t>complaint</w:t>
      </w:r>
      <w:r w:rsidR="00EB067F" w:rsidRPr="00D623FF">
        <w:rPr>
          <w:rFonts w:asciiTheme="minorHAnsi" w:hAnsiTheme="minorHAnsi"/>
        </w:rPr>
        <w:t xml:space="preserve"> (symptom-driven) is indicated.</w:t>
      </w:r>
    </w:p>
    <w:p w14:paraId="4524642A" w14:textId="4EA8B1AD" w:rsidR="00EB067F" w:rsidRPr="00D623FF" w:rsidRDefault="00BE4247" w:rsidP="00D623FF">
      <w:pPr>
        <w:autoSpaceDE w:val="0"/>
        <w:autoSpaceDN w:val="0"/>
        <w:adjustRightInd w:val="0"/>
        <w:spacing w:after="0" w:line="240" w:lineRule="auto"/>
        <w:ind w:left="360"/>
        <w:jc w:val="both"/>
        <w:rPr>
          <w:rFonts w:asciiTheme="minorHAnsi" w:hAnsiTheme="minorHAnsi" w:cs="TimesNewRomanPSMT"/>
        </w:rPr>
      </w:pPr>
      <w:r w:rsidRPr="00D623FF">
        <w:rPr>
          <w:rFonts w:asciiTheme="minorHAnsi" w:hAnsiTheme="minorHAnsi" w:cs="TimesNewRomanPSMT"/>
        </w:rPr>
        <w:t>In any case, the list of examinations is not exhaustive. The site clinical investigator will perform additional examination</w:t>
      </w:r>
      <w:r w:rsidR="00A04721">
        <w:rPr>
          <w:rFonts w:asciiTheme="minorHAnsi" w:hAnsiTheme="minorHAnsi" w:cs="TimesNewRomanPSMT"/>
        </w:rPr>
        <w:t>s</w:t>
      </w:r>
      <w:r w:rsidRPr="00D623FF">
        <w:rPr>
          <w:rFonts w:asciiTheme="minorHAnsi" w:hAnsiTheme="minorHAnsi" w:cs="TimesNewRomanPSMT"/>
        </w:rPr>
        <w:t xml:space="preserve"> of any concerned system if needed an</w:t>
      </w:r>
      <w:r w:rsidR="00A04721">
        <w:rPr>
          <w:rFonts w:asciiTheme="minorHAnsi" w:hAnsiTheme="minorHAnsi" w:cs="TimesNewRomanPSMT"/>
        </w:rPr>
        <w:t>d</w:t>
      </w:r>
      <w:r w:rsidRPr="00D623FF">
        <w:rPr>
          <w:rFonts w:asciiTheme="minorHAnsi" w:hAnsiTheme="minorHAnsi" w:cs="TimesNewRomanPSMT"/>
        </w:rPr>
        <w:t xml:space="preserve"> eventually consult specialists.</w:t>
      </w:r>
    </w:p>
    <w:p w14:paraId="1EE0F728" w14:textId="77777777" w:rsidR="004D1714" w:rsidRDefault="004D1714" w:rsidP="00D623FF">
      <w:pPr>
        <w:spacing w:after="0"/>
        <w:ind w:left="357"/>
        <w:jc w:val="both"/>
        <w:rPr>
          <w:rFonts w:asciiTheme="minorHAnsi" w:hAnsiTheme="minorHAnsi"/>
        </w:rPr>
      </w:pPr>
    </w:p>
    <w:p w14:paraId="0C5C42DE" w14:textId="5A7DE207" w:rsidR="00F43587" w:rsidRPr="00CD19AF" w:rsidRDefault="004D1714" w:rsidP="00D623FF">
      <w:pPr>
        <w:ind w:left="357"/>
        <w:rPr>
          <w:lang w:val="en-CA"/>
        </w:rPr>
      </w:pPr>
      <w:r w:rsidRPr="00634ABE">
        <w:rPr>
          <w:b/>
        </w:rPr>
        <w:t>Site clinical investigator</w:t>
      </w:r>
      <w:r>
        <w:rPr>
          <w:b/>
        </w:rPr>
        <w:t xml:space="preserve"> </w:t>
      </w:r>
      <w:r>
        <w:t>is recommended to follow the procedural details below:</w:t>
      </w:r>
    </w:p>
    <w:p w14:paraId="68D1F179" w14:textId="2CEFC390" w:rsidR="0042595C" w:rsidRPr="00D623FF" w:rsidRDefault="0042595C" w:rsidP="00A04721">
      <w:pPr>
        <w:numPr>
          <w:ilvl w:val="0"/>
          <w:numId w:val="26"/>
        </w:numPr>
        <w:spacing w:before="120" w:after="0" w:line="240" w:lineRule="auto"/>
        <w:jc w:val="both"/>
        <w:rPr>
          <w:rFonts w:asciiTheme="minorHAnsi" w:hAnsiTheme="minorHAnsi"/>
        </w:rPr>
      </w:pPr>
      <w:r w:rsidRPr="00D623FF">
        <w:rPr>
          <w:rFonts w:asciiTheme="minorHAnsi" w:hAnsiTheme="minorHAnsi"/>
        </w:rPr>
        <w:t>Cardiovascular</w:t>
      </w:r>
    </w:p>
    <w:p w14:paraId="1F30B7B1" w14:textId="4ACF7D7B" w:rsidR="00F37073" w:rsidRPr="00D623FF" w:rsidRDefault="00F37073" w:rsidP="00A04721">
      <w:pPr>
        <w:numPr>
          <w:ilvl w:val="1"/>
          <w:numId w:val="27"/>
        </w:numPr>
        <w:spacing w:before="120" w:after="0" w:line="240" w:lineRule="auto"/>
        <w:jc w:val="both"/>
        <w:rPr>
          <w:rFonts w:asciiTheme="minorHAnsi" w:hAnsiTheme="minorHAnsi"/>
        </w:rPr>
      </w:pPr>
      <w:r w:rsidRPr="00D623FF">
        <w:rPr>
          <w:rFonts w:asciiTheme="minorHAnsi" w:hAnsiTheme="minorHAnsi"/>
        </w:rPr>
        <w:t>Check blood pressure, pulse, and rhythm.</w:t>
      </w:r>
    </w:p>
    <w:p w14:paraId="43AA04DD" w14:textId="00832DD7" w:rsidR="00F37073" w:rsidRPr="00D623FF" w:rsidRDefault="00F37073" w:rsidP="00A04721">
      <w:pPr>
        <w:numPr>
          <w:ilvl w:val="1"/>
          <w:numId w:val="27"/>
        </w:numPr>
        <w:spacing w:before="120" w:after="0" w:line="240" w:lineRule="auto"/>
        <w:jc w:val="both"/>
        <w:rPr>
          <w:rFonts w:asciiTheme="minorHAnsi" w:hAnsiTheme="minorHAnsi"/>
        </w:rPr>
      </w:pPr>
      <w:r w:rsidRPr="00D623FF">
        <w:rPr>
          <w:rFonts w:asciiTheme="minorHAnsi" w:hAnsiTheme="minorHAnsi"/>
        </w:rPr>
        <w:t xml:space="preserve">Check </w:t>
      </w:r>
      <w:r w:rsidR="00612BEB">
        <w:rPr>
          <w:rFonts w:asciiTheme="minorHAnsi" w:hAnsiTheme="minorHAnsi"/>
        </w:rPr>
        <w:t xml:space="preserve">presence of </w:t>
      </w:r>
      <w:r w:rsidRPr="00D623FF">
        <w:rPr>
          <w:rFonts w:asciiTheme="minorHAnsi" w:hAnsiTheme="minorHAnsi"/>
        </w:rPr>
        <w:t>jugular ve</w:t>
      </w:r>
      <w:r w:rsidR="00612BEB">
        <w:rPr>
          <w:rFonts w:asciiTheme="minorHAnsi" w:hAnsiTheme="minorHAnsi"/>
        </w:rPr>
        <w:t>in distension</w:t>
      </w:r>
      <w:r w:rsidRPr="00D623FF">
        <w:rPr>
          <w:rFonts w:asciiTheme="minorHAnsi" w:hAnsiTheme="minorHAnsi"/>
        </w:rPr>
        <w:t>, peripheral oedema,</w:t>
      </w:r>
      <w:r w:rsidR="008A6A39">
        <w:rPr>
          <w:rFonts w:asciiTheme="minorHAnsi" w:hAnsiTheme="minorHAnsi"/>
        </w:rPr>
        <w:t xml:space="preserve"> </w:t>
      </w:r>
      <w:r w:rsidRPr="00D623FF">
        <w:rPr>
          <w:rFonts w:asciiTheme="minorHAnsi" w:hAnsiTheme="minorHAnsi"/>
        </w:rPr>
        <w:t>and evidence for pulmonary oedema.</w:t>
      </w:r>
    </w:p>
    <w:p w14:paraId="6E146428" w14:textId="5BA1CAFC" w:rsidR="00F37073" w:rsidRPr="00D623FF" w:rsidRDefault="00F37073">
      <w:pPr>
        <w:numPr>
          <w:ilvl w:val="1"/>
          <w:numId w:val="27"/>
        </w:numPr>
        <w:spacing w:before="120" w:after="0" w:line="240" w:lineRule="auto"/>
        <w:jc w:val="both"/>
        <w:rPr>
          <w:rFonts w:asciiTheme="minorHAnsi" w:hAnsiTheme="minorHAnsi"/>
        </w:rPr>
      </w:pPr>
      <w:r w:rsidRPr="00D623FF">
        <w:rPr>
          <w:rFonts w:asciiTheme="minorHAnsi" w:hAnsiTheme="minorHAnsi"/>
        </w:rPr>
        <w:t>Perform cardiac exam using stethoscope</w:t>
      </w:r>
      <w:r w:rsidR="00730E6D" w:rsidRPr="00D623FF">
        <w:rPr>
          <w:rFonts w:asciiTheme="minorHAnsi" w:hAnsiTheme="minorHAnsi"/>
        </w:rPr>
        <w:t xml:space="preserve"> and auscultate for </w:t>
      </w:r>
      <w:r w:rsidR="00722C8B" w:rsidRPr="00D623FF">
        <w:rPr>
          <w:rFonts w:asciiTheme="minorHAnsi" w:hAnsiTheme="minorHAnsi"/>
        </w:rPr>
        <w:t>extra heart sounds, systolic and diastolic murmurs</w:t>
      </w:r>
      <w:r w:rsidRPr="00D623FF">
        <w:rPr>
          <w:rFonts w:asciiTheme="minorHAnsi" w:hAnsiTheme="minorHAnsi"/>
        </w:rPr>
        <w:t>.</w:t>
      </w:r>
    </w:p>
    <w:p w14:paraId="0E200535" w14:textId="7D747C18" w:rsidR="004B174D" w:rsidRPr="00D623FF" w:rsidRDefault="004B174D">
      <w:pPr>
        <w:numPr>
          <w:ilvl w:val="0"/>
          <w:numId w:val="26"/>
        </w:numPr>
        <w:spacing w:before="120" w:after="0" w:line="240" w:lineRule="auto"/>
        <w:jc w:val="both"/>
        <w:rPr>
          <w:rFonts w:asciiTheme="minorHAnsi" w:hAnsiTheme="minorHAnsi"/>
        </w:rPr>
      </w:pPr>
      <w:r w:rsidRPr="00D623FF">
        <w:rPr>
          <w:rFonts w:asciiTheme="minorHAnsi" w:hAnsiTheme="minorHAnsi"/>
        </w:rPr>
        <w:t>Respiratory</w:t>
      </w:r>
    </w:p>
    <w:p w14:paraId="30547468" w14:textId="2F045505" w:rsidR="0015572D" w:rsidRPr="00D623FF" w:rsidRDefault="0015572D">
      <w:pPr>
        <w:numPr>
          <w:ilvl w:val="1"/>
          <w:numId w:val="26"/>
        </w:numPr>
        <w:spacing w:before="120" w:after="0" w:line="240" w:lineRule="auto"/>
        <w:jc w:val="both"/>
        <w:rPr>
          <w:rFonts w:asciiTheme="minorHAnsi" w:hAnsiTheme="minorHAnsi"/>
        </w:rPr>
      </w:pPr>
      <w:r w:rsidRPr="00D623FF">
        <w:rPr>
          <w:rFonts w:asciiTheme="minorHAnsi" w:hAnsiTheme="minorHAnsi"/>
        </w:rPr>
        <w:t>Observe the rate, rhythm, depth, and effort of breathing.</w:t>
      </w:r>
    </w:p>
    <w:p w14:paraId="54E0C89A" w14:textId="78DDD444" w:rsidR="0015572D" w:rsidRPr="00D623FF" w:rsidRDefault="0015572D">
      <w:pPr>
        <w:numPr>
          <w:ilvl w:val="1"/>
          <w:numId w:val="26"/>
        </w:numPr>
        <w:spacing w:before="120" w:after="0" w:line="240" w:lineRule="auto"/>
        <w:jc w:val="both"/>
        <w:rPr>
          <w:rFonts w:asciiTheme="minorHAnsi" w:hAnsiTheme="minorHAnsi"/>
        </w:rPr>
      </w:pPr>
      <w:r w:rsidRPr="00D623FF">
        <w:rPr>
          <w:rFonts w:asciiTheme="minorHAnsi" w:hAnsiTheme="minorHAnsi"/>
        </w:rPr>
        <w:t>Inspect the neck for the position of the trachea</w:t>
      </w:r>
      <w:r w:rsidR="00722C8B" w:rsidRPr="00D623FF">
        <w:rPr>
          <w:rFonts w:asciiTheme="minorHAnsi" w:hAnsiTheme="minorHAnsi"/>
        </w:rPr>
        <w:t>,</w:t>
      </w:r>
      <w:r w:rsidRPr="00D623FF">
        <w:rPr>
          <w:rFonts w:asciiTheme="minorHAnsi" w:hAnsiTheme="minorHAnsi"/>
        </w:rPr>
        <w:t xml:space="preserve"> supraclavicular retractions and contraction of the sternomastoid or other accessory muscles during inspiration.</w:t>
      </w:r>
    </w:p>
    <w:p w14:paraId="4E7CA345" w14:textId="65F49506" w:rsidR="0015572D" w:rsidRDefault="0015572D">
      <w:pPr>
        <w:numPr>
          <w:ilvl w:val="1"/>
          <w:numId w:val="26"/>
        </w:numPr>
        <w:spacing w:before="120" w:after="0" w:line="240" w:lineRule="auto"/>
        <w:jc w:val="both"/>
      </w:pPr>
      <w:r w:rsidRPr="00D623FF">
        <w:rPr>
          <w:rFonts w:asciiTheme="minorHAnsi" w:hAnsiTheme="minorHAnsi"/>
        </w:rPr>
        <w:lastRenderedPageBreak/>
        <w:t>Auscultate the anterior and posterior chest for normal breath sounds and any adventitious sounds (crackl</w:t>
      </w:r>
      <w:r>
        <w:t xml:space="preserve">es or rales, wheezes, and rhonchi). </w:t>
      </w:r>
    </w:p>
    <w:p w14:paraId="16660DFB" w14:textId="712522D8" w:rsidR="00B22D07" w:rsidRDefault="00B22D07" w:rsidP="00B22D07">
      <w:pPr>
        <w:numPr>
          <w:ilvl w:val="2"/>
          <w:numId w:val="26"/>
        </w:numPr>
        <w:spacing w:before="120" w:after="0" w:line="240" w:lineRule="auto"/>
        <w:jc w:val="both"/>
      </w:pPr>
      <w:r>
        <w:t>If abnormalities are identified, evaluat</w:t>
      </w:r>
      <w:r w:rsidR="00722C8B">
        <w:t>e</w:t>
      </w:r>
      <w:r>
        <w:t xml:space="preserve"> for transmitted voice sounds. In addition, palpate the chest to assess for tactile fremitus, and percuss the chest to assess for areas of dullness. </w:t>
      </w:r>
    </w:p>
    <w:p w14:paraId="300836DF" w14:textId="462DC7E0" w:rsidR="004F75C7" w:rsidRDefault="004F75C7" w:rsidP="00141E96">
      <w:pPr>
        <w:numPr>
          <w:ilvl w:val="0"/>
          <w:numId w:val="26"/>
        </w:numPr>
        <w:spacing w:before="120" w:after="0" w:line="240" w:lineRule="auto"/>
        <w:jc w:val="both"/>
      </w:pPr>
      <w:r>
        <w:t>Head and Neck</w:t>
      </w:r>
    </w:p>
    <w:p w14:paraId="01D9DA96" w14:textId="38B6B945" w:rsidR="00CD3795" w:rsidRDefault="00CD3795" w:rsidP="00CD3795">
      <w:pPr>
        <w:numPr>
          <w:ilvl w:val="1"/>
          <w:numId w:val="26"/>
        </w:numPr>
        <w:spacing w:before="120" w:after="0" w:line="240" w:lineRule="auto"/>
        <w:jc w:val="both"/>
      </w:pPr>
      <w:r>
        <w:t>Inspect head, neck</w:t>
      </w:r>
      <w:r w:rsidR="00F604D2">
        <w:t>, ears, nose and throat</w:t>
      </w:r>
      <w:r>
        <w:t>.</w:t>
      </w:r>
    </w:p>
    <w:p w14:paraId="2FB4D647" w14:textId="0F9A4E83" w:rsidR="00572FDA" w:rsidRDefault="00572FDA" w:rsidP="00572FDA">
      <w:pPr>
        <w:numPr>
          <w:ilvl w:val="2"/>
          <w:numId w:val="26"/>
        </w:numPr>
        <w:spacing w:before="120" w:after="0" w:line="240" w:lineRule="auto"/>
        <w:jc w:val="both"/>
      </w:pPr>
      <w:r>
        <w:t>Head: The hair, scalp, skull, and face are examined.</w:t>
      </w:r>
    </w:p>
    <w:p w14:paraId="478D3796" w14:textId="194B0B26" w:rsidR="00572FDA" w:rsidRDefault="00572FDA" w:rsidP="00572FDA">
      <w:pPr>
        <w:numPr>
          <w:ilvl w:val="2"/>
          <w:numId w:val="26"/>
        </w:numPr>
        <w:spacing w:before="120" w:after="0" w:line="240" w:lineRule="auto"/>
        <w:jc w:val="both"/>
      </w:pPr>
      <w:r>
        <w:t xml:space="preserve">Neck: The lymph nodes on both sides of the neck and the thyroid gland are palpated. </w:t>
      </w:r>
    </w:p>
    <w:p w14:paraId="69EF738A" w14:textId="3523F7AB" w:rsidR="00572FDA" w:rsidRDefault="00572FDA" w:rsidP="00572FDA">
      <w:pPr>
        <w:numPr>
          <w:ilvl w:val="2"/>
          <w:numId w:val="26"/>
        </w:numPr>
        <w:spacing w:before="120" w:after="0" w:line="240" w:lineRule="auto"/>
        <w:jc w:val="both"/>
      </w:pPr>
      <w:r>
        <w:t xml:space="preserve">Ears: Inspect external structures. An otoscope may be used to inspect internal structures. </w:t>
      </w:r>
    </w:p>
    <w:p w14:paraId="6EF7718A" w14:textId="266A719C" w:rsidR="00572FDA" w:rsidRDefault="00572FDA" w:rsidP="00572FDA">
      <w:pPr>
        <w:numPr>
          <w:ilvl w:val="2"/>
          <w:numId w:val="26"/>
        </w:numPr>
        <w:spacing w:before="120" w:after="0" w:line="240" w:lineRule="auto"/>
        <w:jc w:val="both"/>
      </w:pPr>
      <w:r>
        <w:t>Nose: The external nose is examined. The nasal mucosa and internal structures can be observed with a penlight and nasal speculum.</w:t>
      </w:r>
    </w:p>
    <w:p w14:paraId="636A7554" w14:textId="7D1F04B3" w:rsidR="00572FDA" w:rsidRDefault="00572FDA" w:rsidP="00572FDA">
      <w:pPr>
        <w:numPr>
          <w:ilvl w:val="2"/>
          <w:numId w:val="26"/>
        </w:numPr>
        <w:spacing w:before="120" w:after="0" w:line="240" w:lineRule="auto"/>
        <w:jc w:val="both"/>
      </w:pPr>
      <w:r>
        <w:t xml:space="preserve">Throat: The </w:t>
      </w:r>
      <w:r w:rsidR="00CA145E">
        <w:t>lips, gums, teeth, roof of mouth, tongue, and pharynx are inspected.</w:t>
      </w:r>
      <w:r w:rsidR="00C10092">
        <w:t xml:space="preserve"> Look for signs of oral thrush, periodontitis, or any other mouth lesion.</w:t>
      </w:r>
    </w:p>
    <w:p w14:paraId="1E103101" w14:textId="4F9D0B9E" w:rsidR="00CD3795" w:rsidRDefault="00CD3795" w:rsidP="00CD3795">
      <w:pPr>
        <w:numPr>
          <w:ilvl w:val="1"/>
          <w:numId w:val="26"/>
        </w:numPr>
        <w:spacing w:before="120" w:after="0" w:line="240" w:lineRule="auto"/>
        <w:jc w:val="both"/>
      </w:pPr>
      <w:r>
        <w:t xml:space="preserve">If lesions are present, note their location and distribution (diffuse or localized), arrangement (linear, clustered, annular, patch), type (macules, papules, vesicles) and color. </w:t>
      </w:r>
    </w:p>
    <w:p w14:paraId="6559C56C" w14:textId="3FF7B366" w:rsidR="004F75C7" w:rsidRDefault="004F75C7" w:rsidP="00141E96">
      <w:pPr>
        <w:numPr>
          <w:ilvl w:val="0"/>
          <w:numId w:val="26"/>
        </w:numPr>
        <w:spacing w:before="120" w:after="0" w:line="240" w:lineRule="auto"/>
        <w:jc w:val="both"/>
      </w:pPr>
      <w:r>
        <w:t>Abdominal</w:t>
      </w:r>
    </w:p>
    <w:p w14:paraId="5CB530C2" w14:textId="3DAADA25" w:rsidR="004269CB" w:rsidRDefault="004269CB" w:rsidP="004269CB">
      <w:pPr>
        <w:numPr>
          <w:ilvl w:val="1"/>
          <w:numId w:val="26"/>
        </w:numPr>
        <w:spacing w:before="120" w:after="0" w:line="240" w:lineRule="auto"/>
        <w:jc w:val="both"/>
      </w:pPr>
      <w:r>
        <w:t xml:space="preserve">Inspect and </w:t>
      </w:r>
      <w:r w:rsidR="008F14BC">
        <w:t>auscultate</w:t>
      </w:r>
      <w:r>
        <w:t xml:space="preserve"> the abdomen.</w:t>
      </w:r>
    </w:p>
    <w:p w14:paraId="2CE45E3C" w14:textId="4FFFF40B" w:rsidR="004269CB" w:rsidRDefault="004269CB" w:rsidP="008F14BC">
      <w:pPr>
        <w:numPr>
          <w:ilvl w:val="2"/>
          <w:numId w:val="26"/>
        </w:numPr>
        <w:spacing w:before="120" w:after="0" w:line="240" w:lineRule="auto"/>
        <w:jc w:val="both"/>
      </w:pPr>
      <w:r>
        <w:t xml:space="preserve">Listen for bowel sounds in the abdomen before palpating it. </w:t>
      </w:r>
    </w:p>
    <w:p w14:paraId="29423871" w14:textId="6F856DD4" w:rsidR="004269CB" w:rsidRDefault="004269CB" w:rsidP="008F14BC">
      <w:pPr>
        <w:numPr>
          <w:ilvl w:val="2"/>
          <w:numId w:val="26"/>
        </w:numPr>
        <w:spacing w:before="120" w:after="0" w:line="240" w:lineRule="auto"/>
        <w:jc w:val="both"/>
      </w:pPr>
      <w:r>
        <w:t>Palpate the abdomen in all four quadrants lightly and then deeply.</w:t>
      </w:r>
    </w:p>
    <w:p w14:paraId="6C7C16D9" w14:textId="1D112161" w:rsidR="004269CB" w:rsidRDefault="008F14BC" w:rsidP="004269CB">
      <w:pPr>
        <w:numPr>
          <w:ilvl w:val="1"/>
          <w:numId w:val="26"/>
        </w:numPr>
        <w:spacing w:before="120" w:after="0" w:line="240" w:lineRule="auto"/>
        <w:jc w:val="both"/>
      </w:pPr>
      <w:r>
        <w:t xml:space="preserve">Assess the size of the liver, </w:t>
      </w:r>
      <w:r w:rsidR="004269CB">
        <w:t>spleen</w:t>
      </w:r>
      <w:r>
        <w:t>, and kidneys</w:t>
      </w:r>
      <w:r w:rsidR="004269CB">
        <w:t xml:space="preserve">. </w:t>
      </w:r>
    </w:p>
    <w:p w14:paraId="004604F6" w14:textId="19390957" w:rsidR="004269CB" w:rsidRDefault="004269CB" w:rsidP="008F14BC">
      <w:pPr>
        <w:numPr>
          <w:ilvl w:val="2"/>
          <w:numId w:val="26"/>
        </w:numPr>
        <w:spacing w:before="120" w:after="0" w:line="240" w:lineRule="auto"/>
        <w:jc w:val="both"/>
      </w:pPr>
      <w:r>
        <w:t xml:space="preserve">Look for pain when you press the right upper side of the liver. </w:t>
      </w:r>
    </w:p>
    <w:p w14:paraId="3C281C62" w14:textId="4B356FA9" w:rsidR="004269CB" w:rsidRDefault="004269CB" w:rsidP="004269CB">
      <w:pPr>
        <w:numPr>
          <w:ilvl w:val="1"/>
          <w:numId w:val="26"/>
        </w:numPr>
        <w:spacing w:before="120" w:after="0" w:line="240" w:lineRule="auto"/>
        <w:jc w:val="both"/>
      </w:pPr>
      <w:r>
        <w:t xml:space="preserve">Assess for peritoneal inflammation – look for localized and rebound tenderness, and voluntary or involuntary rigidity. </w:t>
      </w:r>
    </w:p>
    <w:p w14:paraId="78C9AD9C" w14:textId="2AE8216F" w:rsidR="004B174D" w:rsidRDefault="004B174D" w:rsidP="00141E96">
      <w:pPr>
        <w:numPr>
          <w:ilvl w:val="0"/>
          <w:numId w:val="26"/>
        </w:numPr>
        <w:spacing w:before="120" w:after="0" w:line="240" w:lineRule="auto"/>
        <w:jc w:val="both"/>
      </w:pPr>
      <w:r>
        <w:t>Dermatological</w:t>
      </w:r>
    </w:p>
    <w:p w14:paraId="2C5D5ADE" w14:textId="1473BCEF" w:rsidR="006C071D" w:rsidRDefault="006C071D" w:rsidP="006C071D">
      <w:pPr>
        <w:numPr>
          <w:ilvl w:val="1"/>
          <w:numId w:val="26"/>
        </w:numPr>
        <w:spacing w:before="120" w:after="0" w:line="240" w:lineRule="auto"/>
        <w:jc w:val="both"/>
      </w:pPr>
      <w:r>
        <w:t xml:space="preserve">Inspect the skin for color, turgor, moisture, and lesions. </w:t>
      </w:r>
    </w:p>
    <w:p w14:paraId="3723DED6" w14:textId="7628928D" w:rsidR="006C071D" w:rsidRDefault="006C071D" w:rsidP="006C071D">
      <w:pPr>
        <w:numPr>
          <w:ilvl w:val="1"/>
          <w:numId w:val="26"/>
        </w:numPr>
        <w:spacing w:before="120" w:after="0" w:line="240" w:lineRule="auto"/>
        <w:jc w:val="both"/>
      </w:pPr>
      <w:r>
        <w:t>If lesions are present, note their location and distribution (diffuse or localized), arrangement (linear, clustered, annular, dermatomal), type (macules, papules, vesicles), and color.</w:t>
      </w:r>
    </w:p>
    <w:p w14:paraId="23DA5FB1" w14:textId="77777777" w:rsidR="004B174D" w:rsidRDefault="004B174D" w:rsidP="00141E96">
      <w:pPr>
        <w:numPr>
          <w:ilvl w:val="0"/>
          <w:numId w:val="26"/>
        </w:numPr>
        <w:spacing w:before="120" w:after="0" w:line="240" w:lineRule="auto"/>
        <w:jc w:val="both"/>
      </w:pPr>
      <w:r>
        <w:t>Musculoskeletal</w:t>
      </w:r>
    </w:p>
    <w:p w14:paraId="0D8B311F" w14:textId="44C2F801" w:rsidR="006C071D" w:rsidRDefault="00A11F73" w:rsidP="006C071D">
      <w:pPr>
        <w:numPr>
          <w:ilvl w:val="1"/>
          <w:numId w:val="26"/>
        </w:numPr>
        <w:spacing w:before="120" w:after="0" w:line="240" w:lineRule="auto"/>
        <w:jc w:val="both"/>
      </w:pPr>
      <w:r>
        <w:lastRenderedPageBreak/>
        <w:t xml:space="preserve">Check for any deformity, pain, lumps, or weakness. </w:t>
      </w:r>
    </w:p>
    <w:p w14:paraId="06B12099" w14:textId="27594575" w:rsidR="00A11F73" w:rsidRDefault="00A11F73" w:rsidP="006C071D">
      <w:pPr>
        <w:numPr>
          <w:ilvl w:val="1"/>
          <w:numId w:val="26"/>
        </w:numPr>
        <w:spacing w:before="120" w:after="0" w:line="240" w:lineRule="auto"/>
        <w:jc w:val="both"/>
      </w:pPr>
      <w:r>
        <w:t xml:space="preserve">With patient standing, note the straightness of the spine and alignment of the legs and feet. </w:t>
      </w:r>
    </w:p>
    <w:p w14:paraId="0C7C2D51" w14:textId="33AB4052" w:rsidR="004B174D" w:rsidRDefault="004B174D" w:rsidP="00141E96">
      <w:pPr>
        <w:numPr>
          <w:ilvl w:val="0"/>
          <w:numId w:val="26"/>
        </w:numPr>
        <w:spacing w:before="120" w:after="0" w:line="240" w:lineRule="auto"/>
        <w:jc w:val="both"/>
      </w:pPr>
      <w:r>
        <w:t>Lymphatic</w:t>
      </w:r>
    </w:p>
    <w:p w14:paraId="653A354F" w14:textId="26FAAF51" w:rsidR="00887C96" w:rsidRDefault="00887C96" w:rsidP="00887C96">
      <w:pPr>
        <w:numPr>
          <w:ilvl w:val="1"/>
          <w:numId w:val="26"/>
        </w:numPr>
        <w:spacing w:before="120" w:after="0" w:line="240" w:lineRule="auto"/>
        <w:jc w:val="both"/>
      </w:pPr>
      <w:r>
        <w:t>Check for adenopathy (sub-maxil</w:t>
      </w:r>
      <w:r w:rsidR="00C4046A">
        <w:t>l</w:t>
      </w:r>
      <w:r>
        <w:t>ar</w:t>
      </w:r>
      <w:r w:rsidR="00C4046A">
        <w:t>y</w:t>
      </w:r>
      <w:r>
        <w:t xml:space="preserve">, cervical, axillary, and inguinal). </w:t>
      </w:r>
    </w:p>
    <w:p w14:paraId="2074DA1C" w14:textId="54EE6F32" w:rsidR="00887C96" w:rsidRDefault="00887C96" w:rsidP="00887C96">
      <w:pPr>
        <w:numPr>
          <w:ilvl w:val="2"/>
          <w:numId w:val="26"/>
        </w:numPr>
        <w:spacing w:before="120" w:after="0" w:line="240" w:lineRule="auto"/>
        <w:jc w:val="both"/>
      </w:pPr>
      <w:r>
        <w:t xml:space="preserve">Measure the adenopathy. </w:t>
      </w:r>
    </w:p>
    <w:p w14:paraId="5CF64A9C" w14:textId="63B053AD" w:rsidR="00A57F9D" w:rsidRDefault="00A57F9D" w:rsidP="00141E96">
      <w:pPr>
        <w:numPr>
          <w:ilvl w:val="0"/>
          <w:numId w:val="26"/>
        </w:numPr>
        <w:spacing w:before="120" w:after="0" w:line="240" w:lineRule="auto"/>
        <w:jc w:val="both"/>
      </w:pPr>
      <w:r>
        <w:t>Breasts</w:t>
      </w:r>
    </w:p>
    <w:p w14:paraId="6F9935C2" w14:textId="6C86AA6E" w:rsidR="00A57F9D" w:rsidRDefault="00A57F9D" w:rsidP="00A57F9D">
      <w:pPr>
        <w:numPr>
          <w:ilvl w:val="1"/>
          <w:numId w:val="26"/>
        </w:numPr>
        <w:spacing w:before="120" w:after="0" w:line="240" w:lineRule="auto"/>
        <w:jc w:val="both"/>
      </w:pPr>
      <w:r>
        <w:t xml:space="preserve">The breasts are palpated and inspected for lumps </w:t>
      </w:r>
      <w:r w:rsidR="00DB3492">
        <w:t>or</w:t>
      </w:r>
      <w:r>
        <w:t xml:space="preserve"> mastitis.</w:t>
      </w:r>
    </w:p>
    <w:p w14:paraId="28EB1A65" w14:textId="5CAE78CE" w:rsidR="006C071D" w:rsidRDefault="006C071D" w:rsidP="006C071D">
      <w:pPr>
        <w:numPr>
          <w:ilvl w:val="0"/>
          <w:numId w:val="26"/>
        </w:numPr>
        <w:spacing w:before="120" w:after="0" w:line="240" w:lineRule="auto"/>
        <w:jc w:val="both"/>
      </w:pPr>
      <w:r>
        <w:t>Neurological</w:t>
      </w:r>
    </w:p>
    <w:p w14:paraId="28C5384D" w14:textId="3B80993A" w:rsidR="00D73318" w:rsidRDefault="00D73318" w:rsidP="00D73318">
      <w:pPr>
        <w:numPr>
          <w:ilvl w:val="1"/>
          <w:numId w:val="26"/>
        </w:numPr>
        <w:spacing w:before="120" w:after="0" w:line="240" w:lineRule="auto"/>
        <w:jc w:val="both"/>
      </w:pPr>
      <w:r>
        <w:t xml:space="preserve">Assess patient’s general alertness and mental ability during conversation. </w:t>
      </w:r>
    </w:p>
    <w:p w14:paraId="7770129E" w14:textId="5D67E4D5" w:rsidR="00227BB6" w:rsidRDefault="00227BB6" w:rsidP="00871316">
      <w:pPr>
        <w:numPr>
          <w:ilvl w:val="1"/>
          <w:numId w:val="26"/>
        </w:numPr>
        <w:spacing w:before="120" w:after="0" w:line="240" w:lineRule="auto"/>
        <w:jc w:val="both"/>
      </w:pPr>
      <w:r>
        <w:t xml:space="preserve">Perform global assessment of higher functions. </w:t>
      </w:r>
    </w:p>
    <w:p w14:paraId="471302B5" w14:textId="3EA081E3" w:rsidR="00766F22" w:rsidRDefault="00766F22" w:rsidP="000B1046">
      <w:pPr>
        <w:numPr>
          <w:ilvl w:val="1"/>
          <w:numId w:val="26"/>
        </w:numPr>
        <w:spacing w:before="120" w:after="0" w:line="240" w:lineRule="auto"/>
        <w:jc w:val="both"/>
      </w:pPr>
      <w:r>
        <w:t>Assess muscle strength, tone, and signs of rigidity.</w:t>
      </w:r>
    </w:p>
    <w:p w14:paraId="30FA100F" w14:textId="0613F9A8" w:rsidR="00766F22" w:rsidRDefault="00766F22" w:rsidP="000B1046">
      <w:pPr>
        <w:numPr>
          <w:ilvl w:val="1"/>
          <w:numId w:val="26"/>
        </w:numPr>
        <w:spacing w:before="120" w:after="0" w:line="240" w:lineRule="auto"/>
        <w:jc w:val="both"/>
      </w:pPr>
      <w:r>
        <w:t xml:space="preserve">Check for meningeal signs. </w:t>
      </w:r>
    </w:p>
    <w:p w14:paraId="475D574E" w14:textId="2CAF299E" w:rsidR="00A04721" w:rsidRDefault="00A04721" w:rsidP="000B1046">
      <w:pPr>
        <w:numPr>
          <w:ilvl w:val="1"/>
          <w:numId w:val="26"/>
        </w:numPr>
        <w:spacing w:before="120" w:after="0" w:line="240" w:lineRule="auto"/>
        <w:jc w:val="both"/>
      </w:pPr>
      <w:r>
        <w:t>Check for the presence of disorders of balance or motor coordination</w:t>
      </w:r>
      <w:r w:rsidR="00204AE4">
        <w:t>.</w:t>
      </w:r>
    </w:p>
    <w:p w14:paraId="68F34C12" w14:textId="53EE5632" w:rsidR="004B174D" w:rsidRDefault="00227BB6" w:rsidP="00141E96">
      <w:pPr>
        <w:numPr>
          <w:ilvl w:val="0"/>
          <w:numId w:val="26"/>
        </w:numPr>
        <w:spacing w:before="120" w:after="0" w:line="240" w:lineRule="auto"/>
        <w:jc w:val="both"/>
      </w:pPr>
      <w:r>
        <w:t>Mental</w:t>
      </w:r>
    </w:p>
    <w:p w14:paraId="7B19289B" w14:textId="400C642E" w:rsidR="0042595C" w:rsidRDefault="00A92506" w:rsidP="00D623FF">
      <w:pPr>
        <w:numPr>
          <w:ilvl w:val="1"/>
          <w:numId w:val="26"/>
        </w:numPr>
        <w:spacing w:before="120" w:after="0" w:line="240" w:lineRule="auto"/>
        <w:jc w:val="both"/>
      </w:pPr>
      <w:r>
        <w:t xml:space="preserve">Assess mental health condition of the patient: anxiety, depression, agitation, hallucination, nightmares, dreams, insomnia, dizziness, etc. </w:t>
      </w:r>
    </w:p>
    <w:p w14:paraId="4A507F6E" w14:textId="6A511DA8" w:rsidR="00274C59" w:rsidRDefault="00274C59" w:rsidP="00F60DAB">
      <w:pPr>
        <w:pStyle w:val="Heading3"/>
      </w:pPr>
      <w:bookmarkStart w:id="13" w:name="_Toc166236894"/>
      <w:r w:rsidRPr="007B25E7">
        <w:t>End the consultation</w:t>
      </w:r>
      <w:bookmarkEnd w:id="13"/>
    </w:p>
    <w:p w14:paraId="07A68B35" w14:textId="02CA41A2" w:rsidR="004D1714" w:rsidRPr="00D623FF" w:rsidRDefault="004D1714" w:rsidP="00D623FF">
      <w:pPr>
        <w:ind w:left="357"/>
        <w:rPr>
          <w:lang w:val="en-CA"/>
        </w:rPr>
      </w:pPr>
      <w:r w:rsidRPr="00634ABE">
        <w:rPr>
          <w:b/>
        </w:rPr>
        <w:t>Site clinical investigator</w:t>
      </w:r>
      <w:r>
        <w:rPr>
          <w:b/>
        </w:rPr>
        <w:t xml:space="preserve"> </w:t>
      </w:r>
      <w:r>
        <w:t>is recommended to follow the procedural details below:</w:t>
      </w:r>
    </w:p>
    <w:p w14:paraId="0D358ADC" w14:textId="1EE7DC85" w:rsidR="00274C59" w:rsidRPr="007B25E7" w:rsidRDefault="00274C59" w:rsidP="00274C59">
      <w:pPr>
        <w:pStyle w:val="ListNumber"/>
        <w:numPr>
          <w:ilvl w:val="0"/>
          <w:numId w:val="32"/>
        </w:numPr>
        <w:ind w:left="360"/>
      </w:pPr>
      <w:r w:rsidRPr="007B25E7">
        <w:t xml:space="preserve">When you are satisfied that you have completed the </w:t>
      </w:r>
      <w:r>
        <w:t>physical examination</w:t>
      </w:r>
      <w:r w:rsidRPr="007B25E7">
        <w:t xml:space="preserve">, tell the patient you have </w:t>
      </w:r>
      <w:r>
        <w:t>finished</w:t>
      </w:r>
    </w:p>
    <w:p w14:paraId="5A1CE2FA" w14:textId="77777777" w:rsidR="00274C59" w:rsidRPr="007B25E7" w:rsidRDefault="00274C59" w:rsidP="00274C59">
      <w:pPr>
        <w:pStyle w:val="ListNumber"/>
        <w:numPr>
          <w:ilvl w:val="0"/>
          <w:numId w:val="32"/>
        </w:numPr>
        <w:ind w:left="360"/>
      </w:pPr>
      <w:r w:rsidRPr="007B25E7">
        <w:t>Check that the patient has nothing more to add</w:t>
      </w:r>
    </w:p>
    <w:p w14:paraId="213C6E7C" w14:textId="77777777" w:rsidR="00274C59" w:rsidRDefault="00274C59" w:rsidP="00274C59">
      <w:pPr>
        <w:pStyle w:val="ListNumber"/>
        <w:numPr>
          <w:ilvl w:val="0"/>
          <w:numId w:val="32"/>
        </w:numPr>
        <w:ind w:left="360"/>
      </w:pPr>
      <w:r w:rsidRPr="007B25E7">
        <w:t>Summarize the information and check that it is complete and accurate</w:t>
      </w:r>
    </w:p>
    <w:p w14:paraId="26674079" w14:textId="77777777" w:rsidR="00274C59" w:rsidRDefault="00274C59" w:rsidP="00274C59">
      <w:pPr>
        <w:pStyle w:val="ListNumber"/>
        <w:numPr>
          <w:ilvl w:val="0"/>
          <w:numId w:val="32"/>
        </w:numPr>
        <w:ind w:left="360"/>
      </w:pPr>
      <w:r w:rsidRPr="007B25E7">
        <w:t>Thank the patient</w:t>
      </w:r>
    </w:p>
    <w:p w14:paraId="622128FD" w14:textId="11A2A775" w:rsidR="00274C59" w:rsidRDefault="00274C59" w:rsidP="00F60DAB">
      <w:pPr>
        <w:pStyle w:val="Heading3"/>
      </w:pPr>
      <w:bookmarkStart w:id="14" w:name="_Toc166236895"/>
      <w:r w:rsidRPr="007B25E7">
        <w:t>Document information for the patient’s record</w:t>
      </w:r>
      <w:bookmarkEnd w:id="14"/>
    </w:p>
    <w:p w14:paraId="29186FBD" w14:textId="3E20C229" w:rsidR="004D1714" w:rsidRPr="00D623FF" w:rsidRDefault="004D1714" w:rsidP="00D623FF">
      <w:pPr>
        <w:ind w:left="357"/>
        <w:rPr>
          <w:lang w:val="en-CA"/>
        </w:rPr>
      </w:pPr>
      <w:r w:rsidRPr="00634ABE">
        <w:rPr>
          <w:b/>
        </w:rPr>
        <w:t>Site clinical investigator</w:t>
      </w:r>
      <w:r>
        <w:rPr>
          <w:b/>
        </w:rPr>
        <w:t xml:space="preserve"> </w:t>
      </w:r>
      <w:r>
        <w:t>is recommended to follow the procedural details below:</w:t>
      </w:r>
    </w:p>
    <w:p w14:paraId="2D2E533E" w14:textId="77777777" w:rsidR="00274C59" w:rsidRDefault="00274C59" w:rsidP="00274C59">
      <w:pPr>
        <w:pStyle w:val="ListParagraph"/>
        <w:numPr>
          <w:ilvl w:val="0"/>
          <w:numId w:val="33"/>
        </w:numPr>
        <w:ind w:left="357" w:hanging="357"/>
      </w:pPr>
      <w:r>
        <w:t>Record the information on the source document</w:t>
      </w:r>
    </w:p>
    <w:p w14:paraId="4DB347A4" w14:textId="4964B623" w:rsidR="00274C59" w:rsidRPr="0042595C" w:rsidRDefault="00274C59" w:rsidP="00F60DAB">
      <w:pPr>
        <w:pStyle w:val="ListParagraph"/>
        <w:numPr>
          <w:ilvl w:val="0"/>
          <w:numId w:val="33"/>
        </w:numPr>
        <w:ind w:left="357" w:hanging="357"/>
      </w:pPr>
      <w:r>
        <w:t>Sign and date the source document</w:t>
      </w:r>
    </w:p>
    <w:p w14:paraId="1433186C" w14:textId="77777777" w:rsidR="007B12D1" w:rsidRDefault="000B2C99" w:rsidP="00F60DAB">
      <w:pPr>
        <w:pStyle w:val="Heading2"/>
      </w:pPr>
      <w:bookmarkStart w:id="15" w:name="_Toc166236896"/>
      <w:r>
        <w:t>REFERENCES</w:t>
      </w:r>
      <w:bookmarkEnd w:id="15"/>
    </w:p>
    <w:p w14:paraId="7AAB5A12" w14:textId="735EDE06" w:rsidR="001D3544" w:rsidRPr="00D26F61" w:rsidRDefault="00EE0BF2" w:rsidP="001D3544">
      <w:pPr>
        <w:pStyle w:val="ListNumber"/>
        <w:numPr>
          <w:ilvl w:val="0"/>
          <w:numId w:val="5"/>
        </w:numPr>
        <w:rPr>
          <w:color w:val="auto"/>
        </w:rPr>
      </w:pPr>
      <w:r w:rsidRPr="00D26F61">
        <w:rPr>
          <w:color w:val="auto"/>
        </w:rPr>
        <w:t xml:space="preserve">The </w:t>
      </w:r>
      <w:r w:rsidR="001D3544" w:rsidRPr="00D26F61">
        <w:rPr>
          <w:color w:val="auto"/>
        </w:rPr>
        <w:t>Inserm-ANRS SOP for Physical Examination</w:t>
      </w:r>
    </w:p>
    <w:p w14:paraId="1978856B" w14:textId="294B2E8A" w:rsidR="001D3544" w:rsidRPr="00D26F61" w:rsidRDefault="001D3544" w:rsidP="001D3544">
      <w:pPr>
        <w:pStyle w:val="ListNumber"/>
        <w:numPr>
          <w:ilvl w:val="0"/>
          <w:numId w:val="5"/>
        </w:numPr>
        <w:rPr>
          <w:color w:val="auto"/>
        </w:rPr>
      </w:pPr>
      <w:r w:rsidRPr="00D26F61">
        <w:rPr>
          <w:color w:val="auto"/>
        </w:rPr>
        <w:lastRenderedPageBreak/>
        <w:t xml:space="preserve">"Physical Exam." TheFreeDictionary.com. </w:t>
      </w:r>
      <w:proofErr w:type="spellStart"/>
      <w:r w:rsidRPr="00D26F61">
        <w:rPr>
          <w:color w:val="auto"/>
        </w:rPr>
        <w:t>N.p.</w:t>
      </w:r>
      <w:proofErr w:type="spellEnd"/>
      <w:r w:rsidRPr="00D26F61">
        <w:rPr>
          <w:color w:val="auto"/>
        </w:rPr>
        <w:t>, n.d. Web. 06 May 2016.</w:t>
      </w:r>
    </w:p>
    <w:p w14:paraId="3A24F402" w14:textId="77777777" w:rsidR="003524A7" w:rsidRDefault="003524A7" w:rsidP="00F60DAB">
      <w:pPr>
        <w:pStyle w:val="Heading2"/>
      </w:pPr>
      <w:bookmarkStart w:id="16" w:name="_Toc166236897"/>
      <w:r>
        <w:t>APPENDIX</w:t>
      </w:r>
      <w:bookmarkEnd w:id="16"/>
    </w:p>
    <w:tbl>
      <w:tblPr>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8460"/>
      </w:tblGrid>
      <w:tr w:rsidR="003524A7" w14:paraId="5AAFB123" w14:textId="77777777" w:rsidTr="00DC2F30">
        <w:tc>
          <w:tcPr>
            <w:tcW w:w="9570" w:type="dxa"/>
            <w:gridSpan w:val="2"/>
            <w:shd w:val="clear" w:color="auto" w:fill="F2F2F2"/>
          </w:tcPr>
          <w:p w14:paraId="36B1B669" w14:textId="77777777" w:rsidR="003524A7" w:rsidRDefault="003524A7" w:rsidP="00DC2F30">
            <w:pPr>
              <w:spacing w:before="120" w:after="120"/>
            </w:pPr>
            <w:r>
              <w:rPr>
                <w:b/>
              </w:rPr>
              <w:t>Appendices &amp; Forms for completion</w:t>
            </w:r>
          </w:p>
        </w:tc>
      </w:tr>
      <w:tr w:rsidR="003524A7" w14:paraId="0B98B7D2" w14:textId="77777777" w:rsidTr="00DC2F30">
        <w:tc>
          <w:tcPr>
            <w:tcW w:w="1110" w:type="dxa"/>
            <w:vAlign w:val="center"/>
          </w:tcPr>
          <w:p w14:paraId="212B6123" w14:textId="77777777" w:rsidR="003524A7" w:rsidRDefault="003524A7" w:rsidP="00DC2F30">
            <w:pPr>
              <w:spacing w:before="120" w:after="120"/>
              <w:jc w:val="center"/>
            </w:pPr>
            <w:r>
              <w:rPr>
                <w:b/>
              </w:rPr>
              <w:t>Number</w:t>
            </w:r>
          </w:p>
        </w:tc>
        <w:tc>
          <w:tcPr>
            <w:tcW w:w="8460" w:type="dxa"/>
          </w:tcPr>
          <w:p w14:paraId="183A31E4" w14:textId="77777777" w:rsidR="003524A7" w:rsidRDefault="003524A7" w:rsidP="00DC2F30">
            <w:pPr>
              <w:spacing w:before="120" w:after="120"/>
            </w:pPr>
            <w:r>
              <w:rPr>
                <w:b/>
              </w:rPr>
              <w:t>Title</w:t>
            </w:r>
          </w:p>
        </w:tc>
      </w:tr>
      <w:tr w:rsidR="003524A7" w14:paraId="560FD5FC" w14:textId="77777777" w:rsidTr="00DC2F30">
        <w:tc>
          <w:tcPr>
            <w:tcW w:w="1110" w:type="dxa"/>
            <w:vAlign w:val="center"/>
          </w:tcPr>
          <w:p w14:paraId="7CD0AB68" w14:textId="12213E16" w:rsidR="003524A7" w:rsidRDefault="0012461F" w:rsidP="00DC2F30">
            <w:pPr>
              <w:spacing w:before="120" w:after="120"/>
              <w:jc w:val="center"/>
            </w:pPr>
            <w:r>
              <w:t>1</w:t>
            </w:r>
          </w:p>
        </w:tc>
        <w:tc>
          <w:tcPr>
            <w:tcW w:w="8460" w:type="dxa"/>
          </w:tcPr>
          <w:p w14:paraId="6C4CB6DB" w14:textId="004FCCA2" w:rsidR="003524A7" w:rsidRDefault="0012461F" w:rsidP="00DC2F30">
            <w:pPr>
              <w:spacing w:before="120" w:after="120"/>
            </w:pPr>
            <w:r>
              <w:t>List of patient symptoms</w:t>
            </w:r>
          </w:p>
        </w:tc>
      </w:tr>
      <w:tr w:rsidR="0012461F" w14:paraId="32590FCF" w14:textId="77777777" w:rsidTr="00DC2F30">
        <w:tc>
          <w:tcPr>
            <w:tcW w:w="1110" w:type="dxa"/>
            <w:vAlign w:val="center"/>
          </w:tcPr>
          <w:p w14:paraId="3D3812F3" w14:textId="4A5347CB" w:rsidR="0012461F" w:rsidRDefault="0012461F" w:rsidP="00DC2F30">
            <w:pPr>
              <w:spacing w:before="120" w:after="120"/>
              <w:jc w:val="center"/>
            </w:pPr>
            <w:r>
              <w:t>2</w:t>
            </w:r>
          </w:p>
        </w:tc>
        <w:tc>
          <w:tcPr>
            <w:tcW w:w="8460" w:type="dxa"/>
          </w:tcPr>
          <w:p w14:paraId="2B3BDB4E" w14:textId="75C9A6F5" w:rsidR="0012461F" w:rsidRDefault="0012461F" w:rsidP="00DC2F30">
            <w:pPr>
              <w:spacing w:before="120" w:after="120"/>
            </w:pPr>
            <w:r>
              <w:t>List of patient signs</w:t>
            </w:r>
          </w:p>
        </w:tc>
      </w:tr>
    </w:tbl>
    <w:p w14:paraId="38910A13" w14:textId="77777777" w:rsidR="00932037" w:rsidRDefault="00932037" w:rsidP="00932037">
      <w:pPr>
        <w:pStyle w:val="ListNumber"/>
        <w:numPr>
          <w:ilvl w:val="0"/>
          <w:numId w:val="0"/>
        </w:numPr>
        <w:ind w:left="360" w:hanging="360"/>
      </w:pPr>
    </w:p>
    <w:p w14:paraId="696953C1" w14:textId="77777777" w:rsidR="00036E0F" w:rsidRDefault="00036E0F">
      <w:pPr>
        <w:sectPr w:rsidR="00036E0F" w:rsidSect="00E31249">
          <w:headerReference w:type="default" r:id="rId11"/>
          <w:footerReference w:type="default" r:id="rId12"/>
          <w:pgSz w:w="12240" w:h="15840"/>
          <w:pgMar w:top="1440" w:right="1440" w:bottom="2410" w:left="1440" w:header="0" w:footer="0" w:gutter="0"/>
          <w:cols w:space="720"/>
          <w:docGrid w:linePitch="299"/>
        </w:sectPr>
      </w:pPr>
    </w:p>
    <w:p w14:paraId="1CDD52BC" w14:textId="2971569D" w:rsidR="002360C8" w:rsidRPr="002360C8" w:rsidRDefault="002360C8" w:rsidP="002360C8">
      <w:pPr>
        <w:pStyle w:val="Heading1"/>
        <w:numPr>
          <w:ilvl w:val="0"/>
          <w:numId w:val="0"/>
        </w:numPr>
        <w:ind w:left="360"/>
      </w:pPr>
      <w:bookmarkStart w:id="17" w:name="_Toc166236898"/>
      <w:r>
        <w:lastRenderedPageBreak/>
        <w:t>Standard Operating Procedures for:                               Physical Examination</w:t>
      </w:r>
      <w:bookmarkEnd w:id="17"/>
    </w:p>
    <w:p w14:paraId="71BBAA5F" w14:textId="77777777" w:rsidR="002360C8" w:rsidRPr="00745AD8" w:rsidRDefault="002360C8" w:rsidP="00F60DAB">
      <w:pPr>
        <w:spacing w:after="0"/>
        <w:contextualSpacing/>
        <w:jc w:val="center"/>
        <w:rPr>
          <w:b/>
          <w:sz w:val="12"/>
          <w:szCs w:val="12"/>
          <w:u w:val="single"/>
        </w:rPr>
      </w:pPr>
    </w:p>
    <w:p w14:paraId="33461655" w14:textId="64541049" w:rsidR="00467523" w:rsidRDefault="00467523" w:rsidP="00F60DAB">
      <w:pPr>
        <w:spacing w:after="0"/>
        <w:contextualSpacing/>
        <w:jc w:val="center"/>
        <w:rPr>
          <w:b/>
          <w:sz w:val="28"/>
          <w:szCs w:val="28"/>
          <w:u w:val="single"/>
        </w:rPr>
      </w:pPr>
      <w:r w:rsidRPr="00F60DAB">
        <w:rPr>
          <w:b/>
          <w:sz w:val="28"/>
          <w:szCs w:val="28"/>
          <w:u w:val="single"/>
        </w:rPr>
        <w:t>Appendix 1. List of symptoms</w:t>
      </w:r>
    </w:p>
    <w:p w14:paraId="6FB3C57F" w14:textId="77777777" w:rsidR="00F60DAB" w:rsidRPr="00F60DAB" w:rsidRDefault="00F60DAB" w:rsidP="00F60DAB">
      <w:pPr>
        <w:spacing w:after="0"/>
        <w:contextualSpacing/>
        <w:jc w:val="center"/>
        <w:rPr>
          <w:sz w:val="28"/>
          <w:szCs w:val="28"/>
          <w:u w:val="single"/>
        </w:rPr>
      </w:pPr>
    </w:p>
    <w:tbl>
      <w:tblPr>
        <w:tblW w:w="3794" w:type="dxa"/>
        <w:tblLayout w:type="fixed"/>
        <w:tblLook w:val="04A0" w:firstRow="1" w:lastRow="0" w:firstColumn="1" w:lastColumn="0" w:noHBand="0" w:noVBand="1"/>
      </w:tblPr>
      <w:tblGrid>
        <w:gridCol w:w="534"/>
        <w:gridCol w:w="3260"/>
      </w:tblGrid>
      <w:tr w:rsidR="00204AE4" w:rsidRPr="00204AE4" w14:paraId="67D5F962" w14:textId="77777777" w:rsidTr="00D623FF">
        <w:tc>
          <w:tcPr>
            <w:tcW w:w="534" w:type="dxa"/>
            <w:shd w:val="clear" w:color="auto" w:fill="auto"/>
          </w:tcPr>
          <w:p w14:paraId="064E97B0"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101DFC5A"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Cough</w:t>
            </w:r>
          </w:p>
        </w:tc>
      </w:tr>
      <w:tr w:rsidR="00204AE4" w:rsidRPr="00204AE4" w14:paraId="3E601B7C" w14:textId="77777777" w:rsidTr="00D623FF">
        <w:tc>
          <w:tcPr>
            <w:tcW w:w="534" w:type="dxa"/>
            <w:shd w:val="clear" w:color="auto" w:fill="auto"/>
          </w:tcPr>
          <w:p w14:paraId="16CD13DF"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548021BC"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 xml:space="preserve">Hemoptysis </w:t>
            </w:r>
          </w:p>
        </w:tc>
      </w:tr>
      <w:tr w:rsidR="00204AE4" w:rsidRPr="00204AE4" w14:paraId="037319D3" w14:textId="77777777" w:rsidTr="00D623FF">
        <w:tc>
          <w:tcPr>
            <w:tcW w:w="534" w:type="dxa"/>
            <w:shd w:val="clear" w:color="auto" w:fill="auto"/>
          </w:tcPr>
          <w:p w14:paraId="080B3EDD"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32775D75"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 xml:space="preserve">Chest pain </w:t>
            </w:r>
          </w:p>
        </w:tc>
      </w:tr>
      <w:tr w:rsidR="00204AE4" w:rsidRPr="00204AE4" w14:paraId="15118A7B" w14:textId="77777777" w:rsidTr="00D623FF">
        <w:tc>
          <w:tcPr>
            <w:tcW w:w="534" w:type="dxa"/>
            <w:shd w:val="clear" w:color="auto" w:fill="auto"/>
          </w:tcPr>
          <w:p w14:paraId="71B259F0"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6231456B"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Fatigue</w:t>
            </w:r>
          </w:p>
        </w:tc>
      </w:tr>
      <w:tr w:rsidR="00204AE4" w:rsidRPr="00204AE4" w14:paraId="2EA40DF7" w14:textId="77777777" w:rsidTr="00D623FF">
        <w:tc>
          <w:tcPr>
            <w:tcW w:w="534" w:type="dxa"/>
            <w:shd w:val="clear" w:color="auto" w:fill="auto"/>
          </w:tcPr>
          <w:p w14:paraId="5CFA4B6D"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092C7E07"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Headache</w:t>
            </w:r>
          </w:p>
        </w:tc>
      </w:tr>
      <w:tr w:rsidR="00204AE4" w:rsidRPr="00204AE4" w14:paraId="70956ECF" w14:textId="77777777" w:rsidTr="00D623FF">
        <w:tc>
          <w:tcPr>
            <w:tcW w:w="534" w:type="dxa"/>
            <w:shd w:val="clear" w:color="auto" w:fill="auto"/>
          </w:tcPr>
          <w:p w14:paraId="66B884E2"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4FCECF3B"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Malaise</w:t>
            </w:r>
          </w:p>
        </w:tc>
      </w:tr>
      <w:tr w:rsidR="00204AE4" w:rsidRPr="00204AE4" w14:paraId="52B93157" w14:textId="77777777" w:rsidTr="00D623FF">
        <w:tc>
          <w:tcPr>
            <w:tcW w:w="534" w:type="dxa"/>
            <w:shd w:val="clear" w:color="auto" w:fill="auto"/>
          </w:tcPr>
          <w:p w14:paraId="2FC8E453"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48EC17FF"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Pruritus</w:t>
            </w:r>
          </w:p>
        </w:tc>
      </w:tr>
      <w:tr w:rsidR="00204AE4" w:rsidRPr="00204AE4" w14:paraId="161E2158" w14:textId="77777777" w:rsidTr="00D623FF">
        <w:tc>
          <w:tcPr>
            <w:tcW w:w="534" w:type="dxa"/>
            <w:shd w:val="clear" w:color="auto" w:fill="auto"/>
          </w:tcPr>
          <w:p w14:paraId="25A6AF8C"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06A958A4"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Dyspnea</w:t>
            </w:r>
          </w:p>
        </w:tc>
      </w:tr>
      <w:tr w:rsidR="00204AE4" w:rsidRPr="00204AE4" w14:paraId="275E96A3" w14:textId="77777777" w:rsidTr="00D623FF">
        <w:tc>
          <w:tcPr>
            <w:tcW w:w="534" w:type="dxa"/>
            <w:shd w:val="clear" w:color="auto" w:fill="auto"/>
          </w:tcPr>
          <w:p w14:paraId="1CF1E3AB"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06B7E187"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 xml:space="preserve">Palpitations </w:t>
            </w:r>
          </w:p>
        </w:tc>
      </w:tr>
      <w:tr w:rsidR="00204AE4" w:rsidRPr="00204AE4" w14:paraId="4FCDF4EF" w14:textId="77777777" w:rsidTr="00D623FF">
        <w:tc>
          <w:tcPr>
            <w:tcW w:w="534" w:type="dxa"/>
            <w:shd w:val="clear" w:color="auto" w:fill="auto"/>
          </w:tcPr>
          <w:p w14:paraId="72C5B385"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2584DA06"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Dysphagia/odynophagia</w:t>
            </w:r>
          </w:p>
        </w:tc>
      </w:tr>
      <w:tr w:rsidR="00204AE4" w:rsidRPr="00204AE4" w14:paraId="4FAD7B27" w14:textId="77777777" w:rsidTr="00D623FF">
        <w:tc>
          <w:tcPr>
            <w:tcW w:w="534" w:type="dxa"/>
            <w:shd w:val="clear" w:color="auto" w:fill="auto"/>
          </w:tcPr>
          <w:p w14:paraId="2B3A429A"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7519D640"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Nausea</w:t>
            </w:r>
          </w:p>
        </w:tc>
      </w:tr>
      <w:tr w:rsidR="00204AE4" w:rsidRPr="00204AE4" w14:paraId="64E52F6B" w14:textId="77777777" w:rsidTr="00D623FF">
        <w:tc>
          <w:tcPr>
            <w:tcW w:w="534" w:type="dxa"/>
            <w:shd w:val="clear" w:color="auto" w:fill="auto"/>
          </w:tcPr>
          <w:p w14:paraId="4D5A6C65"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20FD47BE"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Vomiting</w:t>
            </w:r>
          </w:p>
        </w:tc>
      </w:tr>
      <w:tr w:rsidR="00204AE4" w:rsidRPr="00204AE4" w14:paraId="4C912249" w14:textId="77777777" w:rsidTr="00D623FF">
        <w:tc>
          <w:tcPr>
            <w:tcW w:w="534" w:type="dxa"/>
            <w:shd w:val="clear" w:color="auto" w:fill="auto"/>
          </w:tcPr>
          <w:p w14:paraId="4758F5B6"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3AD718CA"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Diarrhea</w:t>
            </w:r>
          </w:p>
        </w:tc>
      </w:tr>
      <w:tr w:rsidR="00204AE4" w:rsidRPr="00204AE4" w14:paraId="220AC870" w14:textId="77777777" w:rsidTr="00D623FF">
        <w:tc>
          <w:tcPr>
            <w:tcW w:w="534" w:type="dxa"/>
            <w:shd w:val="clear" w:color="auto" w:fill="auto"/>
          </w:tcPr>
          <w:p w14:paraId="76DD167E"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1AB4E706"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Constipation</w:t>
            </w:r>
          </w:p>
        </w:tc>
      </w:tr>
      <w:tr w:rsidR="00204AE4" w:rsidRPr="00204AE4" w14:paraId="37DC9E92" w14:textId="77777777" w:rsidTr="00D623FF">
        <w:trPr>
          <w:trHeight w:val="202"/>
        </w:trPr>
        <w:tc>
          <w:tcPr>
            <w:tcW w:w="534" w:type="dxa"/>
            <w:shd w:val="clear" w:color="auto" w:fill="auto"/>
          </w:tcPr>
          <w:p w14:paraId="12B824B1"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3D645006"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Arthralgia</w:t>
            </w:r>
          </w:p>
        </w:tc>
      </w:tr>
      <w:tr w:rsidR="00204AE4" w:rsidRPr="00204AE4" w14:paraId="37133340" w14:textId="77777777" w:rsidTr="00D623FF">
        <w:tc>
          <w:tcPr>
            <w:tcW w:w="534" w:type="dxa"/>
            <w:shd w:val="clear" w:color="auto" w:fill="auto"/>
          </w:tcPr>
          <w:p w14:paraId="25BC1C62"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3C99B12C"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Myalgia</w:t>
            </w:r>
          </w:p>
        </w:tc>
      </w:tr>
      <w:tr w:rsidR="00204AE4" w:rsidRPr="00204AE4" w14:paraId="7594B929" w14:textId="77777777" w:rsidTr="00D623FF">
        <w:tc>
          <w:tcPr>
            <w:tcW w:w="534" w:type="dxa"/>
            <w:shd w:val="clear" w:color="auto" w:fill="auto"/>
          </w:tcPr>
          <w:p w14:paraId="76A1F2FE"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3DF3E4D2"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Tinnitus</w:t>
            </w:r>
          </w:p>
        </w:tc>
      </w:tr>
      <w:tr w:rsidR="00204AE4" w:rsidRPr="00204AE4" w14:paraId="2F81E93E" w14:textId="77777777" w:rsidTr="00D623FF">
        <w:tc>
          <w:tcPr>
            <w:tcW w:w="534" w:type="dxa"/>
            <w:shd w:val="clear" w:color="auto" w:fill="auto"/>
          </w:tcPr>
          <w:p w14:paraId="65906110"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6EE896B9"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 xml:space="preserve">Dizziness </w:t>
            </w:r>
          </w:p>
        </w:tc>
      </w:tr>
      <w:tr w:rsidR="00204AE4" w:rsidRPr="00204AE4" w14:paraId="43553650" w14:textId="77777777" w:rsidTr="00D623FF">
        <w:tc>
          <w:tcPr>
            <w:tcW w:w="534" w:type="dxa"/>
            <w:shd w:val="clear" w:color="auto" w:fill="auto"/>
          </w:tcPr>
          <w:p w14:paraId="25DDBC1A"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4685FD59"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Vestibular disorders</w:t>
            </w:r>
          </w:p>
        </w:tc>
      </w:tr>
      <w:tr w:rsidR="00204AE4" w:rsidRPr="00204AE4" w14:paraId="71BF7EF0" w14:textId="77777777" w:rsidTr="00D623FF">
        <w:tc>
          <w:tcPr>
            <w:tcW w:w="534" w:type="dxa"/>
            <w:shd w:val="clear" w:color="auto" w:fill="auto"/>
          </w:tcPr>
          <w:p w14:paraId="371169AA"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320F66FD" w14:textId="2896514F" w:rsidR="00204AE4" w:rsidRPr="00D623FF" w:rsidRDefault="00204AE4" w:rsidP="00D623FF">
            <w:pPr>
              <w:pStyle w:val="ListParagraph"/>
              <w:spacing w:after="0" w:line="360" w:lineRule="auto"/>
              <w:ind w:left="0"/>
              <w:rPr>
                <w:rFonts w:asciiTheme="minorHAnsi" w:hAnsiTheme="minorHAnsi"/>
                <w:vertAlign w:val="superscript"/>
              </w:rPr>
            </w:pPr>
            <w:r w:rsidRPr="00D623FF">
              <w:rPr>
                <w:rFonts w:asciiTheme="minorHAnsi" w:hAnsiTheme="minorHAnsi"/>
              </w:rPr>
              <w:t>Hearing loss</w:t>
            </w:r>
          </w:p>
        </w:tc>
      </w:tr>
      <w:tr w:rsidR="00204AE4" w:rsidRPr="00204AE4" w14:paraId="0E7681E7" w14:textId="77777777" w:rsidTr="00D623FF">
        <w:tc>
          <w:tcPr>
            <w:tcW w:w="534" w:type="dxa"/>
            <w:shd w:val="clear" w:color="auto" w:fill="auto"/>
          </w:tcPr>
          <w:p w14:paraId="5A759EE5"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6D5D8BA2" w14:textId="40B3C87E"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 xml:space="preserve">Visual change </w:t>
            </w:r>
          </w:p>
        </w:tc>
      </w:tr>
      <w:tr w:rsidR="00204AE4" w:rsidRPr="00204AE4" w14:paraId="28129953" w14:textId="77777777" w:rsidTr="00D623FF">
        <w:tc>
          <w:tcPr>
            <w:tcW w:w="534" w:type="dxa"/>
            <w:shd w:val="clear" w:color="auto" w:fill="auto"/>
          </w:tcPr>
          <w:p w14:paraId="73622F71"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18C2E88E"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Seizures</w:t>
            </w:r>
          </w:p>
        </w:tc>
      </w:tr>
      <w:tr w:rsidR="00204AE4" w:rsidRPr="00204AE4" w14:paraId="1457FA05" w14:textId="77777777" w:rsidTr="00D623FF">
        <w:tc>
          <w:tcPr>
            <w:tcW w:w="534" w:type="dxa"/>
            <w:shd w:val="clear" w:color="auto" w:fill="auto"/>
          </w:tcPr>
          <w:p w14:paraId="6C90BD45"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07BA0225" w14:textId="77777777" w:rsidR="00204AE4" w:rsidRPr="00D623FF" w:rsidRDefault="00204AE4" w:rsidP="00D623FF">
            <w:pPr>
              <w:pStyle w:val="ListParagraph"/>
              <w:spacing w:after="0" w:line="360" w:lineRule="auto"/>
              <w:ind w:left="0"/>
              <w:rPr>
                <w:rFonts w:asciiTheme="minorHAnsi" w:hAnsiTheme="minorHAnsi"/>
              </w:rPr>
            </w:pPr>
            <w:r w:rsidRPr="00D623FF">
              <w:rPr>
                <w:rFonts w:asciiTheme="minorHAnsi" w:hAnsiTheme="minorHAnsi"/>
              </w:rPr>
              <w:t>Syncope</w:t>
            </w:r>
          </w:p>
        </w:tc>
      </w:tr>
      <w:tr w:rsidR="00204AE4" w:rsidRPr="00204AE4" w14:paraId="0E4E98C5" w14:textId="77777777" w:rsidTr="00D623FF">
        <w:tc>
          <w:tcPr>
            <w:tcW w:w="534" w:type="dxa"/>
            <w:shd w:val="clear" w:color="auto" w:fill="auto"/>
          </w:tcPr>
          <w:p w14:paraId="0E1F5242"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62A3698B" w14:textId="0CDCEBCE" w:rsidR="00204AE4" w:rsidRPr="00D623FF" w:rsidRDefault="00204AE4" w:rsidP="00D623FF">
            <w:pPr>
              <w:pStyle w:val="ListParagraph"/>
              <w:spacing w:after="0" w:line="360" w:lineRule="auto"/>
              <w:ind w:left="0"/>
              <w:rPr>
                <w:rFonts w:asciiTheme="minorHAnsi" w:hAnsiTheme="minorHAnsi"/>
                <w:vertAlign w:val="superscript"/>
              </w:rPr>
            </w:pPr>
            <w:r w:rsidRPr="00D623FF">
              <w:rPr>
                <w:rFonts w:asciiTheme="minorHAnsi" w:hAnsiTheme="minorHAnsi"/>
              </w:rPr>
              <w:t>Neuro sensory disorders</w:t>
            </w:r>
          </w:p>
        </w:tc>
      </w:tr>
      <w:tr w:rsidR="00204AE4" w:rsidRPr="00204AE4" w14:paraId="6216B453" w14:textId="77777777" w:rsidTr="00D623FF">
        <w:tc>
          <w:tcPr>
            <w:tcW w:w="534" w:type="dxa"/>
            <w:shd w:val="clear" w:color="auto" w:fill="auto"/>
          </w:tcPr>
          <w:p w14:paraId="78476640" w14:textId="77777777" w:rsidR="00204AE4" w:rsidRPr="00D623FF" w:rsidRDefault="00204AE4" w:rsidP="00D623FF">
            <w:pPr>
              <w:pStyle w:val="ListParagraph"/>
              <w:numPr>
                <w:ilvl w:val="0"/>
                <w:numId w:val="34"/>
              </w:numPr>
              <w:spacing w:after="0" w:line="360" w:lineRule="auto"/>
              <w:ind w:right="-108"/>
              <w:jc w:val="center"/>
              <w:rPr>
                <w:rFonts w:asciiTheme="minorHAnsi" w:hAnsiTheme="minorHAnsi"/>
              </w:rPr>
            </w:pPr>
          </w:p>
        </w:tc>
        <w:tc>
          <w:tcPr>
            <w:tcW w:w="3260" w:type="dxa"/>
            <w:shd w:val="clear" w:color="auto" w:fill="auto"/>
          </w:tcPr>
          <w:p w14:paraId="662A974A" w14:textId="016F7FDD" w:rsidR="00204AE4" w:rsidRPr="00D623FF" w:rsidRDefault="00204AE4" w:rsidP="00D623FF">
            <w:pPr>
              <w:pStyle w:val="ListParagraph"/>
              <w:spacing w:after="0" w:line="360" w:lineRule="auto"/>
              <w:ind w:left="0"/>
              <w:rPr>
                <w:rFonts w:asciiTheme="minorHAnsi" w:hAnsiTheme="minorHAnsi"/>
                <w:vertAlign w:val="superscript"/>
              </w:rPr>
            </w:pPr>
            <w:r w:rsidRPr="00D623FF">
              <w:rPr>
                <w:rFonts w:asciiTheme="minorHAnsi" w:hAnsiTheme="minorHAnsi"/>
              </w:rPr>
              <w:t>Muscle strength disorders</w:t>
            </w:r>
          </w:p>
        </w:tc>
      </w:tr>
    </w:tbl>
    <w:p w14:paraId="3BFC929D" w14:textId="77777777" w:rsidR="002360C8" w:rsidRDefault="002360C8" w:rsidP="002360C8">
      <w:pPr>
        <w:pStyle w:val="Heading1"/>
        <w:numPr>
          <w:ilvl w:val="0"/>
          <w:numId w:val="0"/>
        </w:numPr>
        <w:ind w:left="360"/>
      </w:pPr>
      <w:bookmarkStart w:id="18" w:name="_Toc166236899"/>
      <w:r>
        <w:lastRenderedPageBreak/>
        <w:t>Standard Operating Procedures for:                               Physical Examination</w:t>
      </w:r>
      <w:bookmarkEnd w:id="18"/>
    </w:p>
    <w:p w14:paraId="088298D9" w14:textId="77777777" w:rsidR="002360C8" w:rsidRDefault="002360C8" w:rsidP="00F60DAB">
      <w:pPr>
        <w:spacing w:after="0"/>
        <w:contextualSpacing/>
        <w:jc w:val="center"/>
        <w:rPr>
          <w:b/>
          <w:sz w:val="28"/>
          <w:szCs w:val="28"/>
          <w:u w:val="single"/>
        </w:rPr>
      </w:pPr>
    </w:p>
    <w:p w14:paraId="2869E828" w14:textId="17DF3D5E" w:rsidR="00467523" w:rsidRDefault="00204AE4" w:rsidP="00F60DAB">
      <w:pPr>
        <w:spacing w:after="0"/>
        <w:contextualSpacing/>
        <w:jc w:val="center"/>
        <w:rPr>
          <w:b/>
          <w:sz w:val="28"/>
          <w:szCs w:val="28"/>
          <w:u w:val="single"/>
        </w:rPr>
      </w:pPr>
      <w:r w:rsidRPr="00F60DAB">
        <w:rPr>
          <w:b/>
          <w:sz w:val="28"/>
          <w:szCs w:val="28"/>
          <w:u w:val="single"/>
        </w:rPr>
        <w:t>Appendix 2</w:t>
      </w:r>
      <w:r w:rsidR="00467523" w:rsidRPr="00F60DAB">
        <w:rPr>
          <w:b/>
          <w:sz w:val="28"/>
          <w:szCs w:val="28"/>
          <w:u w:val="single"/>
        </w:rPr>
        <w:t>.</w:t>
      </w:r>
      <w:r w:rsidR="00745AD8">
        <w:rPr>
          <w:b/>
          <w:sz w:val="28"/>
          <w:szCs w:val="28"/>
          <w:u w:val="single"/>
        </w:rPr>
        <w:t xml:space="preserve"> </w:t>
      </w:r>
      <w:r w:rsidR="00467523" w:rsidRPr="00F60DAB">
        <w:rPr>
          <w:b/>
          <w:sz w:val="28"/>
          <w:szCs w:val="28"/>
          <w:u w:val="single"/>
        </w:rPr>
        <w:t>List of signs</w:t>
      </w:r>
    </w:p>
    <w:p w14:paraId="1D558D0E" w14:textId="77777777" w:rsidR="002360C8" w:rsidRDefault="002360C8" w:rsidP="00F60DAB">
      <w:pPr>
        <w:spacing w:after="0"/>
        <w:contextualSpacing/>
        <w:jc w:val="center"/>
        <w:rPr>
          <w:b/>
          <w:sz w:val="28"/>
          <w:szCs w:val="28"/>
          <w:u w:val="single"/>
        </w:rPr>
      </w:pPr>
    </w:p>
    <w:tbl>
      <w:tblPr>
        <w:tblW w:w="7689" w:type="dxa"/>
        <w:tblLayout w:type="fixed"/>
        <w:tblLook w:val="04A0" w:firstRow="1" w:lastRow="0" w:firstColumn="1" w:lastColumn="0" w:noHBand="0" w:noVBand="1"/>
      </w:tblPr>
      <w:tblGrid>
        <w:gridCol w:w="1081"/>
        <w:gridCol w:w="6608"/>
      </w:tblGrid>
      <w:tr w:rsidR="00204AE4" w:rsidRPr="00204AE4" w14:paraId="65A04063" w14:textId="77777777" w:rsidTr="00D623FF">
        <w:trPr>
          <w:trHeight w:val="250"/>
        </w:trPr>
        <w:tc>
          <w:tcPr>
            <w:tcW w:w="1081" w:type="dxa"/>
            <w:shd w:val="clear" w:color="auto" w:fill="auto"/>
          </w:tcPr>
          <w:p w14:paraId="2D03E7DE" w14:textId="77777777" w:rsidR="00204AE4" w:rsidRPr="00D623FF" w:rsidRDefault="00204AE4" w:rsidP="00D623FF">
            <w:pPr>
              <w:pStyle w:val="ListParagraph"/>
              <w:numPr>
                <w:ilvl w:val="0"/>
                <w:numId w:val="38"/>
              </w:numPr>
              <w:spacing w:after="0" w:line="360" w:lineRule="auto"/>
              <w:ind w:right="-108"/>
              <w:jc w:val="center"/>
              <w:rPr>
                <w:rFonts w:asciiTheme="minorHAnsi" w:hAnsiTheme="minorHAnsi"/>
              </w:rPr>
            </w:pPr>
          </w:p>
        </w:tc>
        <w:tc>
          <w:tcPr>
            <w:tcW w:w="6608" w:type="dxa"/>
            <w:shd w:val="clear" w:color="auto" w:fill="auto"/>
          </w:tcPr>
          <w:p w14:paraId="09E30299" w14:textId="77777777" w:rsidR="00204AE4" w:rsidRPr="00D623FF" w:rsidRDefault="00204AE4" w:rsidP="00D623FF">
            <w:pPr>
              <w:pStyle w:val="ListParagraph"/>
              <w:spacing w:after="0" w:line="360" w:lineRule="auto"/>
              <w:ind w:left="33"/>
              <w:rPr>
                <w:rFonts w:asciiTheme="minorHAnsi" w:hAnsiTheme="minorHAnsi"/>
              </w:rPr>
            </w:pPr>
            <w:r w:rsidRPr="00D623FF">
              <w:rPr>
                <w:rFonts w:asciiTheme="minorHAnsi" w:hAnsiTheme="minorHAnsi"/>
              </w:rPr>
              <w:t>Skin rash</w:t>
            </w:r>
          </w:p>
        </w:tc>
      </w:tr>
      <w:tr w:rsidR="00204AE4" w:rsidRPr="00204AE4" w14:paraId="63E79EA3" w14:textId="77777777" w:rsidTr="00D623FF">
        <w:trPr>
          <w:trHeight w:val="250"/>
        </w:trPr>
        <w:tc>
          <w:tcPr>
            <w:tcW w:w="1081" w:type="dxa"/>
            <w:shd w:val="clear" w:color="auto" w:fill="auto"/>
          </w:tcPr>
          <w:p w14:paraId="4FD2F2CD" w14:textId="77777777" w:rsidR="00204AE4" w:rsidRPr="00D623FF" w:rsidRDefault="00204AE4" w:rsidP="00D623FF">
            <w:pPr>
              <w:pStyle w:val="ListParagraph"/>
              <w:numPr>
                <w:ilvl w:val="0"/>
                <w:numId w:val="38"/>
              </w:numPr>
              <w:spacing w:after="0" w:line="360" w:lineRule="auto"/>
              <w:ind w:right="-108"/>
              <w:jc w:val="center"/>
              <w:rPr>
                <w:rFonts w:asciiTheme="minorHAnsi" w:hAnsiTheme="minorHAnsi"/>
              </w:rPr>
            </w:pPr>
          </w:p>
        </w:tc>
        <w:tc>
          <w:tcPr>
            <w:tcW w:w="6608" w:type="dxa"/>
            <w:shd w:val="clear" w:color="auto" w:fill="auto"/>
          </w:tcPr>
          <w:p w14:paraId="6AB97E55" w14:textId="77777777" w:rsidR="00204AE4" w:rsidRPr="00D623FF" w:rsidRDefault="00204AE4" w:rsidP="00D623FF">
            <w:pPr>
              <w:pStyle w:val="ListParagraph"/>
              <w:spacing w:after="0" w:line="360" w:lineRule="auto"/>
              <w:ind w:left="33"/>
              <w:rPr>
                <w:rFonts w:asciiTheme="minorHAnsi" w:hAnsiTheme="minorHAnsi"/>
              </w:rPr>
            </w:pPr>
            <w:r w:rsidRPr="00D623FF">
              <w:rPr>
                <w:rFonts w:asciiTheme="minorHAnsi" w:hAnsiTheme="minorHAnsi"/>
              </w:rPr>
              <w:t xml:space="preserve">Mucositis/stomatitis </w:t>
            </w:r>
          </w:p>
        </w:tc>
      </w:tr>
      <w:tr w:rsidR="00204AE4" w:rsidRPr="00204AE4" w14:paraId="0731AF48" w14:textId="77777777" w:rsidTr="00D623FF">
        <w:trPr>
          <w:trHeight w:val="250"/>
        </w:trPr>
        <w:tc>
          <w:tcPr>
            <w:tcW w:w="1081" w:type="dxa"/>
            <w:shd w:val="clear" w:color="auto" w:fill="auto"/>
          </w:tcPr>
          <w:p w14:paraId="47BDB2F9" w14:textId="77777777" w:rsidR="00204AE4" w:rsidRPr="00D623FF" w:rsidRDefault="00204AE4" w:rsidP="00D623FF">
            <w:pPr>
              <w:pStyle w:val="ListParagraph"/>
              <w:numPr>
                <w:ilvl w:val="0"/>
                <w:numId w:val="38"/>
              </w:numPr>
              <w:spacing w:after="0" w:line="360" w:lineRule="auto"/>
              <w:ind w:right="-108"/>
              <w:jc w:val="center"/>
              <w:rPr>
                <w:rFonts w:asciiTheme="minorHAnsi" w:hAnsiTheme="minorHAnsi"/>
              </w:rPr>
            </w:pPr>
          </w:p>
        </w:tc>
        <w:tc>
          <w:tcPr>
            <w:tcW w:w="6608" w:type="dxa"/>
            <w:shd w:val="clear" w:color="auto" w:fill="auto"/>
          </w:tcPr>
          <w:p w14:paraId="5387D98A" w14:textId="77777777" w:rsidR="00204AE4" w:rsidRPr="00D623FF" w:rsidRDefault="00204AE4" w:rsidP="00D623FF">
            <w:pPr>
              <w:pStyle w:val="ListParagraph"/>
              <w:spacing w:after="0" w:line="360" w:lineRule="auto"/>
              <w:ind w:left="33"/>
              <w:rPr>
                <w:rFonts w:asciiTheme="minorHAnsi" w:hAnsiTheme="minorHAnsi"/>
              </w:rPr>
            </w:pPr>
            <w:r w:rsidRPr="00D623FF">
              <w:rPr>
                <w:rFonts w:asciiTheme="minorHAnsi" w:hAnsiTheme="minorHAnsi"/>
              </w:rPr>
              <w:t>Bronchospasm</w:t>
            </w:r>
          </w:p>
        </w:tc>
      </w:tr>
      <w:tr w:rsidR="00204AE4" w:rsidRPr="00204AE4" w14:paraId="3D6A3E12" w14:textId="77777777" w:rsidTr="00D623FF">
        <w:trPr>
          <w:trHeight w:val="250"/>
        </w:trPr>
        <w:tc>
          <w:tcPr>
            <w:tcW w:w="1081" w:type="dxa"/>
            <w:shd w:val="clear" w:color="auto" w:fill="auto"/>
          </w:tcPr>
          <w:p w14:paraId="181E1894" w14:textId="77777777" w:rsidR="00204AE4" w:rsidRPr="00D623FF" w:rsidRDefault="00204AE4" w:rsidP="00D623FF">
            <w:pPr>
              <w:pStyle w:val="ListParagraph"/>
              <w:numPr>
                <w:ilvl w:val="0"/>
                <w:numId w:val="38"/>
              </w:numPr>
              <w:spacing w:after="0" w:line="360" w:lineRule="auto"/>
              <w:ind w:right="-108"/>
              <w:jc w:val="center"/>
              <w:rPr>
                <w:rFonts w:asciiTheme="minorHAnsi" w:hAnsiTheme="minorHAnsi"/>
              </w:rPr>
            </w:pPr>
          </w:p>
        </w:tc>
        <w:tc>
          <w:tcPr>
            <w:tcW w:w="6608" w:type="dxa"/>
            <w:shd w:val="clear" w:color="auto" w:fill="auto"/>
          </w:tcPr>
          <w:p w14:paraId="55A19AD0" w14:textId="77777777" w:rsidR="00204AE4" w:rsidRPr="00D623FF" w:rsidRDefault="00204AE4" w:rsidP="00D623FF">
            <w:pPr>
              <w:pStyle w:val="ListParagraph"/>
              <w:spacing w:after="0" w:line="360" w:lineRule="auto"/>
              <w:ind w:left="33"/>
              <w:rPr>
                <w:rFonts w:asciiTheme="minorHAnsi" w:hAnsiTheme="minorHAnsi"/>
              </w:rPr>
            </w:pPr>
            <w:r w:rsidRPr="00D623FF">
              <w:rPr>
                <w:rFonts w:asciiTheme="minorHAnsi" w:hAnsiTheme="minorHAnsi"/>
              </w:rPr>
              <w:t>Tendon injury</w:t>
            </w:r>
          </w:p>
        </w:tc>
      </w:tr>
      <w:tr w:rsidR="00204AE4" w:rsidRPr="00204AE4" w14:paraId="70C6258A" w14:textId="77777777" w:rsidTr="00D623FF">
        <w:trPr>
          <w:trHeight w:val="250"/>
        </w:trPr>
        <w:tc>
          <w:tcPr>
            <w:tcW w:w="1081" w:type="dxa"/>
            <w:shd w:val="clear" w:color="auto" w:fill="auto"/>
          </w:tcPr>
          <w:p w14:paraId="2FDC0724" w14:textId="77777777" w:rsidR="00204AE4" w:rsidRPr="00D623FF" w:rsidRDefault="00204AE4" w:rsidP="00D623FF">
            <w:pPr>
              <w:pStyle w:val="ListParagraph"/>
              <w:numPr>
                <w:ilvl w:val="0"/>
                <w:numId w:val="38"/>
              </w:numPr>
              <w:spacing w:after="0" w:line="360" w:lineRule="auto"/>
              <w:ind w:right="-108"/>
              <w:jc w:val="center"/>
              <w:rPr>
                <w:rFonts w:asciiTheme="minorHAnsi" w:hAnsiTheme="minorHAnsi"/>
              </w:rPr>
            </w:pPr>
          </w:p>
        </w:tc>
        <w:tc>
          <w:tcPr>
            <w:tcW w:w="6608" w:type="dxa"/>
            <w:shd w:val="clear" w:color="auto" w:fill="auto"/>
          </w:tcPr>
          <w:p w14:paraId="270AB850" w14:textId="77777777" w:rsidR="00204AE4" w:rsidRPr="00D623FF" w:rsidRDefault="00204AE4" w:rsidP="00D623FF">
            <w:pPr>
              <w:pStyle w:val="ListParagraph"/>
              <w:spacing w:after="0" w:line="360" w:lineRule="auto"/>
              <w:ind w:left="33"/>
              <w:rPr>
                <w:rFonts w:asciiTheme="minorHAnsi" w:hAnsiTheme="minorHAnsi"/>
              </w:rPr>
            </w:pPr>
            <w:r w:rsidRPr="00D623FF">
              <w:rPr>
                <w:rFonts w:asciiTheme="minorHAnsi" w:hAnsiTheme="minorHAnsi"/>
              </w:rPr>
              <w:t>Arthritis</w:t>
            </w:r>
          </w:p>
        </w:tc>
      </w:tr>
      <w:tr w:rsidR="00204AE4" w:rsidRPr="00204AE4" w14:paraId="58D1A830" w14:textId="77777777" w:rsidTr="00D623FF">
        <w:trPr>
          <w:trHeight w:val="237"/>
        </w:trPr>
        <w:tc>
          <w:tcPr>
            <w:tcW w:w="1081" w:type="dxa"/>
            <w:shd w:val="clear" w:color="auto" w:fill="auto"/>
          </w:tcPr>
          <w:p w14:paraId="7C9B00E9" w14:textId="77777777" w:rsidR="00204AE4" w:rsidRPr="00D623FF" w:rsidRDefault="00204AE4" w:rsidP="00D623FF">
            <w:pPr>
              <w:pStyle w:val="ListParagraph"/>
              <w:numPr>
                <w:ilvl w:val="0"/>
                <w:numId w:val="38"/>
              </w:numPr>
              <w:spacing w:after="0" w:line="360" w:lineRule="auto"/>
              <w:ind w:right="-108"/>
              <w:jc w:val="center"/>
              <w:rPr>
                <w:rFonts w:asciiTheme="minorHAnsi" w:hAnsiTheme="minorHAnsi"/>
              </w:rPr>
            </w:pPr>
          </w:p>
        </w:tc>
        <w:tc>
          <w:tcPr>
            <w:tcW w:w="6608" w:type="dxa"/>
            <w:shd w:val="clear" w:color="auto" w:fill="auto"/>
          </w:tcPr>
          <w:p w14:paraId="617EEC7E" w14:textId="77777777" w:rsidR="00204AE4" w:rsidRPr="00D623FF" w:rsidRDefault="00204AE4" w:rsidP="00D623FF">
            <w:pPr>
              <w:pStyle w:val="ListParagraph"/>
              <w:spacing w:after="0" w:line="360" w:lineRule="auto"/>
              <w:ind w:left="33"/>
              <w:rPr>
                <w:rFonts w:asciiTheme="minorHAnsi" w:hAnsiTheme="minorHAnsi"/>
              </w:rPr>
            </w:pPr>
            <w:r w:rsidRPr="00D623FF">
              <w:rPr>
                <w:rFonts w:asciiTheme="minorHAnsi" w:hAnsiTheme="minorHAnsi"/>
              </w:rPr>
              <w:t>Arrhythmias</w:t>
            </w:r>
          </w:p>
        </w:tc>
      </w:tr>
      <w:tr w:rsidR="00204AE4" w:rsidRPr="00204AE4" w14:paraId="12C66544" w14:textId="77777777" w:rsidTr="00D623FF">
        <w:trPr>
          <w:trHeight w:val="250"/>
        </w:trPr>
        <w:tc>
          <w:tcPr>
            <w:tcW w:w="1081" w:type="dxa"/>
            <w:shd w:val="clear" w:color="auto" w:fill="auto"/>
          </w:tcPr>
          <w:p w14:paraId="7E2E2B2D" w14:textId="77777777" w:rsidR="00204AE4" w:rsidRPr="00D623FF" w:rsidRDefault="00204AE4" w:rsidP="00D623FF">
            <w:pPr>
              <w:pStyle w:val="ListParagraph"/>
              <w:numPr>
                <w:ilvl w:val="0"/>
                <w:numId w:val="38"/>
              </w:numPr>
              <w:spacing w:after="0" w:line="360" w:lineRule="auto"/>
              <w:ind w:right="-108"/>
              <w:jc w:val="center"/>
              <w:rPr>
                <w:rFonts w:asciiTheme="minorHAnsi" w:hAnsiTheme="minorHAnsi"/>
              </w:rPr>
            </w:pPr>
          </w:p>
        </w:tc>
        <w:tc>
          <w:tcPr>
            <w:tcW w:w="6608" w:type="dxa"/>
            <w:shd w:val="clear" w:color="auto" w:fill="auto"/>
          </w:tcPr>
          <w:p w14:paraId="4C3B5336" w14:textId="77777777" w:rsidR="00204AE4" w:rsidRPr="00D623FF" w:rsidRDefault="00204AE4" w:rsidP="00D623FF">
            <w:pPr>
              <w:pStyle w:val="ListParagraph"/>
              <w:spacing w:after="0" w:line="360" w:lineRule="auto"/>
              <w:ind w:left="33"/>
              <w:rPr>
                <w:rFonts w:asciiTheme="minorHAnsi" w:hAnsiTheme="minorHAnsi"/>
              </w:rPr>
            </w:pPr>
            <w:r w:rsidRPr="00D623FF">
              <w:rPr>
                <w:rFonts w:asciiTheme="minorHAnsi" w:hAnsiTheme="minorHAnsi"/>
              </w:rPr>
              <w:t xml:space="preserve">Edema </w:t>
            </w:r>
          </w:p>
        </w:tc>
      </w:tr>
      <w:tr w:rsidR="00204AE4" w:rsidRPr="00204AE4" w14:paraId="38505EEC" w14:textId="77777777" w:rsidTr="00D623FF">
        <w:trPr>
          <w:trHeight w:val="250"/>
        </w:trPr>
        <w:tc>
          <w:tcPr>
            <w:tcW w:w="1081" w:type="dxa"/>
            <w:shd w:val="clear" w:color="auto" w:fill="auto"/>
          </w:tcPr>
          <w:p w14:paraId="6027A117" w14:textId="77777777" w:rsidR="00204AE4" w:rsidRPr="00D623FF" w:rsidRDefault="00204AE4" w:rsidP="00D623FF">
            <w:pPr>
              <w:pStyle w:val="ListParagraph"/>
              <w:numPr>
                <w:ilvl w:val="0"/>
                <w:numId w:val="38"/>
              </w:numPr>
              <w:spacing w:after="0" w:line="360" w:lineRule="auto"/>
              <w:ind w:right="-108"/>
              <w:jc w:val="center"/>
              <w:rPr>
                <w:rFonts w:asciiTheme="minorHAnsi" w:hAnsiTheme="minorHAnsi"/>
              </w:rPr>
            </w:pPr>
          </w:p>
        </w:tc>
        <w:tc>
          <w:tcPr>
            <w:tcW w:w="6608" w:type="dxa"/>
            <w:shd w:val="clear" w:color="auto" w:fill="auto"/>
          </w:tcPr>
          <w:p w14:paraId="6B5BE2D1" w14:textId="77777777" w:rsidR="00204AE4" w:rsidRPr="00D623FF" w:rsidRDefault="00204AE4" w:rsidP="00D623FF">
            <w:pPr>
              <w:pStyle w:val="ListParagraph"/>
              <w:spacing w:after="0" w:line="360" w:lineRule="auto"/>
              <w:ind w:left="33"/>
              <w:rPr>
                <w:rFonts w:asciiTheme="minorHAnsi" w:hAnsiTheme="minorHAnsi"/>
              </w:rPr>
            </w:pPr>
            <w:r w:rsidRPr="00D623FF">
              <w:rPr>
                <w:rFonts w:asciiTheme="minorHAnsi" w:hAnsiTheme="minorHAnsi"/>
              </w:rPr>
              <w:t xml:space="preserve">Ascites </w:t>
            </w:r>
          </w:p>
        </w:tc>
      </w:tr>
      <w:tr w:rsidR="00204AE4" w:rsidRPr="00204AE4" w14:paraId="71037BB9" w14:textId="77777777" w:rsidTr="00D623FF">
        <w:trPr>
          <w:trHeight w:val="227"/>
        </w:trPr>
        <w:tc>
          <w:tcPr>
            <w:tcW w:w="1081" w:type="dxa"/>
            <w:shd w:val="clear" w:color="auto" w:fill="auto"/>
          </w:tcPr>
          <w:p w14:paraId="7E5666B6" w14:textId="77777777" w:rsidR="00204AE4" w:rsidRPr="00D623FF" w:rsidRDefault="00204AE4" w:rsidP="00D623FF">
            <w:pPr>
              <w:pStyle w:val="ListParagraph"/>
              <w:numPr>
                <w:ilvl w:val="0"/>
                <w:numId w:val="38"/>
              </w:numPr>
              <w:spacing w:after="0" w:line="360" w:lineRule="auto"/>
              <w:ind w:right="-108"/>
              <w:jc w:val="center"/>
              <w:rPr>
                <w:rFonts w:asciiTheme="minorHAnsi" w:hAnsiTheme="minorHAnsi"/>
              </w:rPr>
            </w:pPr>
          </w:p>
        </w:tc>
        <w:tc>
          <w:tcPr>
            <w:tcW w:w="6608" w:type="dxa"/>
            <w:shd w:val="clear" w:color="auto" w:fill="auto"/>
          </w:tcPr>
          <w:p w14:paraId="53AF524C" w14:textId="64712794" w:rsidR="00204AE4" w:rsidRPr="00D623FF" w:rsidRDefault="00204AE4" w:rsidP="00D623FF">
            <w:pPr>
              <w:pStyle w:val="ListParagraph"/>
              <w:spacing w:after="0" w:line="360" w:lineRule="auto"/>
              <w:ind w:left="33"/>
              <w:rPr>
                <w:rFonts w:asciiTheme="minorHAnsi" w:hAnsiTheme="minorHAnsi"/>
              </w:rPr>
            </w:pPr>
            <w:r w:rsidRPr="00D623FF">
              <w:rPr>
                <w:rFonts w:asciiTheme="minorHAnsi" w:hAnsiTheme="minorHAnsi"/>
              </w:rPr>
              <w:t>Alteration in behavior/personality/mood</w:t>
            </w:r>
          </w:p>
        </w:tc>
      </w:tr>
      <w:tr w:rsidR="00204AE4" w:rsidRPr="00204AE4" w14:paraId="2B29BF88" w14:textId="77777777" w:rsidTr="00D623FF">
        <w:trPr>
          <w:trHeight w:val="250"/>
        </w:trPr>
        <w:tc>
          <w:tcPr>
            <w:tcW w:w="1081" w:type="dxa"/>
            <w:shd w:val="clear" w:color="auto" w:fill="auto"/>
          </w:tcPr>
          <w:p w14:paraId="2DAE6CAF" w14:textId="77777777" w:rsidR="00204AE4" w:rsidRPr="00D623FF" w:rsidRDefault="00204AE4" w:rsidP="00D623FF">
            <w:pPr>
              <w:pStyle w:val="ListParagraph"/>
              <w:numPr>
                <w:ilvl w:val="0"/>
                <w:numId w:val="38"/>
              </w:numPr>
              <w:spacing w:after="0" w:line="360" w:lineRule="auto"/>
              <w:ind w:right="-108"/>
              <w:jc w:val="center"/>
              <w:rPr>
                <w:rFonts w:asciiTheme="minorHAnsi" w:hAnsiTheme="minorHAnsi"/>
              </w:rPr>
            </w:pPr>
          </w:p>
        </w:tc>
        <w:tc>
          <w:tcPr>
            <w:tcW w:w="6608" w:type="dxa"/>
            <w:shd w:val="clear" w:color="auto" w:fill="auto"/>
          </w:tcPr>
          <w:p w14:paraId="178C2E73" w14:textId="77777777" w:rsidR="00204AE4" w:rsidRPr="00D623FF" w:rsidRDefault="00204AE4" w:rsidP="00D623FF">
            <w:pPr>
              <w:pStyle w:val="ListParagraph"/>
              <w:spacing w:after="0" w:line="360" w:lineRule="auto"/>
              <w:ind w:left="33"/>
              <w:rPr>
                <w:rFonts w:asciiTheme="minorHAnsi" w:hAnsiTheme="minorHAnsi"/>
                <w:vertAlign w:val="superscript"/>
              </w:rPr>
            </w:pPr>
            <w:r w:rsidRPr="00D623FF">
              <w:rPr>
                <w:rFonts w:asciiTheme="minorHAnsi" w:hAnsiTheme="minorHAnsi"/>
              </w:rPr>
              <w:t>Alteration of reality perception</w:t>
            </w:r>
          </w:p>
        </w:tc>
      </w:tr>
      <w:tr w:rsidR="00204AE4" w:rsidRPr="00204AE4" w14:paraId="6925DBD7" w14:textId="77777777" w:rsidTr="00D623FF">
        <w:trPr>
          <w:trHeight w:val="250"/>
        </w:trPr>
        <w:tc>
          <w:tcPr>
            <w:tcW w:w="1081" w:type="dxa"/>
            <w:shd w:val="clear" w:color="auto" w:fill="auto"/>
          </w:tcPr>
          <w:p w14:paraId="7BA57FBF" w14:textId="77777777" w:rsidR="00204AE4" w:rsidRPr="00D623FF" w:rsidRDefault="00204AE4" w:rsidP="00D623FF">
            <w:pPr>
              <w:pStyle w:val="ListParagraph"/>
              <w:numPr>
                <w:ilvl w:val="0"/>
                <w:numId w:val="38"/>
              </w:numPr>
              <w:spacing w:after="0" w:line="360" w:lineRule="auto"/>
              <w:ind w:right="-108"/>
              <w:jc w:val="center"/>
              <w:rPr>
                <w:rFonts w:asciiTheme="minorHAnsi" w:hAnsiTheme="minorHAnsi"/>
              </w:rPr>
            </w:pPr>
          </w:p>
        </w:tc>
        <w:tc>
          <w:tcPr>
            <w:tcW w:w="6608" w:type="dxa"/>
            <w:shd w:val="clear" w:color="auto" w:fill="auto"/>
          </w:tcPr>
          <w:p w14:paraId="1722BD32" w14:textId="77777777" w:rsidR="00204AE4" w:rsidRPr="00D623FF" w:rsidRDefault="00204AE4" w:rsidP="00D623FF">
            <w:pPr>
              <w:pStyle w:val="ListParagraph"/>
              <w:spacing w:after="0" w:line="360" w:lineRule="auto"/>
              <w:ind w:left="33"/>
              <w:rPr>
                <w:rFonts w:asciiTheme="minorHAnsi" w:hAnsiTheme="minorHAnsi"/>
              </w:rPr>
            </w:pPr>
            <w:r w:rsidRPr="00D623FF">
              <w:rPr>
                <w:rFonts w:asciiTheme="minorHAnsi" w:hAnsiTheme="minorHAnsi"/>
              </w:rPr>
              <w:t xml:space="preserve">Balance disorders </w:t>
            </w:r>
          </w:p>
        </w:tc>
      </w:tr>
      <w:tr w:rsidR="00204AE4" w:rsidRPr="00204AE4" w14:paraId="1DCB02C3" w14:textId="77777777" w:rsidTr="00D623FF">
        <w:trPr>
          <w:trHeight w:val="250"/>
        </w:trPr>
        <w:tc>
          <w:tcPr>
            <w:tcW w:w="1081" w:type="dxa"/>
            <w:shd w:val="clear" w:color="auto" w:fill="auto"/>
          </w:tcPr>
          <w:p w14:paraId="6C6FAA9C" w14:textId="77777777" w:rsidR="00204AE4" w:rsidRPr="00D623FF" w:rsidRDefault="00204AE4" w:rsidP="00D623FF">
            <w:pPr>
              <w:pStyle w:val="ListParagraph"/>
              <w:numPr>
                <w:ilvl w:val="0"/>
                <w:numId w:val="38"/>
              </w:numPr>
              <w:spacing w:after="0" w:line="360" w:lineRule="auto"/>
              <w:ind w:right="-108"/>
              <w:jc w:val="center"/>
              <w:rPr>
                <w:rFonts w:asciiTheme="minorHAnsi" w:hAnsiTheme="minorHAnsi"/>
              </w:rPr>
            </w:pPr>
          </w:p>
        </w:tc>
        <w:tc>
          <w:tcPr>
            <w:tcW w:w="6608" w:type="dxa"/>
            <w:shd w:val="clear" w:color="auto" w:fill="auto"/>
          </w:tcPr>
          <w:p w14:paraId="12F104E8" w14:textId="77777777" w:rsidR="00204AE4" w:rsidRPr="00D623FF" w:rsidRDefault="00204AE4" w:rsidP="00D623FF">
            <w:pPr>
              <w:pStyle w:val="ListParagraph"/>
              <w:spacing w:after="0" w:line="360" w:lineRule="auto"/>
              <w:ind w:left="33"/>
              <w:rPr>
                <w:rFonts w:asciiTheme="minorHAnsi" w:hAnsiTheme="minorHAnsi"/>
              </w:rPr>
            </w:pPr>
            <w:r w:rsidRPr="00D623FF">
              <w:rPr>
                <w:rFonts w:asciiTheme="minorHAnsi" w:hAnsiTheme="minorHAnsi"/>
              </w:rPr>
              <w:t>Motor coordination disorders</w:t>
            </w:r>
          </w:p>
        </w:tc>
      </w:tr>
      <w:tr w:rsidR="00204AE4" w:rsidRPr="00204AE4" w14:paraId="46ED10D5" w14:textId="77777777" w:rsidTr="00D623FF">
        <w:trPr>
          <w:trHeight w:val="250"/>
        </w:trPr>
        <w:tc>
          <w:tcPr>
            <w:tcW w:w="1081" w:type="dxa"/>
            <w:shd w:val="clear" w:color="auto" w:fill="auto"/>
          </w:tcPr>
          <w:p w14:paraId="1035B42E" w14:textId="77777777" w:rsidR="00204AE4" w:rsidRPr="00D623FF" w:rsidRDefault="00204AE4" w:rsidP="00D623FF">
            <w:pPr>
              <w:pStyle w:val="ListParagraph"/>
              <w:numPr>
                <w:ilvl w:val="0"/>
                <w:numId w:val="38"/>
              </w:numPr>
              <w:spacing w:after="0" w:line="360" w:lineRule="auto"/>
              <w:ind w:right="-108"/>
              <w:jc w:val="center"/>
              <w:rPr>
                <w:rFonts w:asciiTheme="minorHAnsi" w:hAnsiTheme="minorHAnsi"/>
              </w:rPr>
            </w:pPr>
          </w:p>
        </w:tc>
        <w:tc>
          <w:tcPr>
            <w:tcW w:w="6608" w:type="dxa"/>
            <w:shd w:val="clear" w:color="auto" w:fill="auto"/>
          </w:tcPr>
          <w:p w14:paraId="774E0B2B" w14:textId="4B63975F" w:rsidR="007F7895" w:rsidRPr="00D623FF" w:rsidRDefault="00204AE4" w:rsidP="00D623FF">
            <w:pPr>
              <w:pStyle w:val="ListParagraph"/>
              <w:spacing w:after="0" w:line="360" w:lineRule="auto"/>
              <w:ind w:left="33"/>
              <w:rPr>
                <w:rFonts w:asciiTheme="minorHAnsi" w:hAnsiTheme="minorHAnsi"/>
              </w:rPr>
            </w:pPr>
            <w:r w:rsidRPr="00D623FF">
              <w:rPr>
                <w:rFonts w:asciiTheme="minorHAnsi" w:hAnsiTheme="minorHAnsi"/>
              </w:rPr>
              <w:t xml:space="preserve">Lymphadenopathy &gt; 2 cm </w:t>
            </w:r>
          </w:p>
        </w:tc>
      </w:tr>
      <w:tr w:rsidR="007F7895" w:rsidRPr="00204AE4" w14:paraId="5777E65A" w14:textId="77777777" w:rsidTr="00204AE4">
        <w:trPr>
          <w:trHeight w:val="250"/>
        </w:trPr>
        <w:tc>
          <w:tcPr>
            <w:tcW w:w="1081" w:type="dxa"/>
            <w:shd w:val="clear" w:color="auto" w:fill="auto"/>
          </w:tcPr>
          <w:p w14:paraId="1FDC54B9" w14:textId="77777777" w:rsidR="007F7895" w:rsidRPr="00204AE4" w:rsidRDefault="007F7895">
            <w:pPr>
              <w:pStyle w:val="ListParagraph"/>
              <w:numPr>
                <w:ilvl w:val="0"/>
                <w:numId w:val="38"/>
              </w:numPr>
              <w:spacing w:after="0" w:line="360" w:lineRule="auto"/>
              <w:ind w:right="-108"/>
              <w:jc w:val="center"/>
              <w:rPr>
                <w:rFonts w:asciiTheme="minorHAnsi" w:hAnsiTheme="minorHAnsi"/>
              </w:rPr>
            </w:pPr>
          </w:p>
        </w:tc>
        <w:tc>
          <w:tcPr>
            <w:tcW w:w="6608" w:type="dxa"/>
            <w:shd w:val="clear" w:color="auto" w:fill="auto"/>
          </w:tcPr>
          <w:p w14:paraId="62AB0F54" w14:textId="0C60C7BD" w:rsidR="007F7895" w:rsidRPr="00F60DAB" w:rsidRDefault="007F7895">
            <w:pPr>
              <w:pStyle w:val="ListParagraph"/>
              <w:spacing w:after="0" w:line="360" w:lineRule="auto"/>
              <w:ind w:left="33"/>
              <w:rPr>
                <w:rFonts w:asciiTheme="minorHAnsi" w:hAnsiTheme="minorHAnsi"/>
              </w:rPr>
            </w:pPr>
            <w:r w:rsidRPr="00F60DAB">
              <w:rPr>
                <w:rFonts w:asciiTheme="minorHAnsi" w:hAnsiTheme="minorHAnsi"/>
              </w:rPr>
              <w:t xml:space="preserve">Reported fever (fever reported by the patient </w:t>
            </w:r>
            <w:r w:rsidR="00454FED" w:rsidRPr="00F60DAB">
              <w:rPr>
                <w:rFonts w:asciiTheme="minorHAnsi" w:hAnsiTheme="minorHAnsi"/>
              </w:rPr>
              <w:t>in the previous month</w:t>
            </w:r>
            <w:r w:rsidRPr="00F60DAB">
              <w:rPr>
                <w:rFonts w:asciiTheme="minorHAnsi" w:hAnsiTheme="minorHAnsi"/>
              </w:rPr>
              <w:t>, at screening, or since the</w:t>
            </w:r>
            <w:r w:rsidR="00454FED" w:rsidRPr="00F60DAB">
              <w:rPr>
                <w:rFonts w:asciiTheme="minorHAnsi" w:hAnsiTheme="minorHAnsi"/>
              </w:rPr>
              <w:t xml:space="preserve"> previous visit, at baseline and follow-up visits</w:t>
            </w:r>
            <w:r w:rsidRPr="00F60DAB">
              <w:rPr>
                <w:rFonts w:asciiTheme="minorHAnsi" w:hAnsiTheme="minorHAnsi"/>
              </w:rPr>
              <w:t>)</w:t>
            </w:r>
          </w:p>
        </w:tc>
      </w:tr>
      <w:tr w:rsidR="007F7895" w:rsidRPr="00204AE4" w14:paraId="5D11A074" w14:textId="77777777" w:rsidTr="00204AE4">
        <w:trPr>
          <w:trHeight w:val="250"/>
        </w:trPr>
        <w:tc>
          <w:tcPr>
            <w:tcW w:w="1081" w:type="dxa"/>
            <w:shd w:val="clear" w:color="auto" w:fill="auto"/>
          </w:tcPr>
          <w:p w14:paraId="3E8E7F41" w14:textId="77777777" w:rsidR="007F7895" w:rsidRPr="00204AE4" w:rsidRDefault="007F7895">
            <w:pPr>
              <w:pStyle w:val="ListParagraph"/>
              <w:numPr>
                <w:ilvl w:val="0"/>
                <w:numId w:val="38"/>
              </w:numPr>
              <w:spacing w:after="0" w:line="360" w:lineRule="auto"/>
              <w:ind w:right="-108"/>
              <w:jc w:val="center"/>
              <w:rPr>
                <w:rFonts w:asciiTheme="minorHAnsi" w:hAnsiTheme="minorHAnsi"/>
              </w:rPr>
            </w:pPr>
          </w:p>
        </w:tc>
        <w:tc>
          <w:tcPr>
            <w:tcW w:w="6608" w:type="dxa"/>
            <w:shd w:val="clear" w:color="auto" w:fill="auto"/>
          </w:tcPr>
          <w:p w14:paraId="7BB4AB04" w14:textId="7E9D968C" w:rsidR="007F7895" w:rsidRPr="00F60DAB" w:rsidRDefault="007F7895" w:rsidP="007F7895">
            <w:pPr>
              <w:pStyle w:val="ListParagraph"/>
              <w:spacing w:after="0" w:line="360" w:lineRule="auto"/>
              <w:ind w:left="33"/>
              <w:rPr>
                <w:rFonts w:asciiTheme="minorHAnsi" w:hAnsiTheme="minorHAnsi"/>
              </w:rPr>
            </w:pPr>
            <w:r w:rsidRPr="00F60DAB">
              <w:rPr>
                <w:rFonts w:asciiTheme="minorHAnsi" w:hAnsiTheme="minorHAnsi"/>
              </w:rPr>
              <w:t>Back pain</w:t>
            </w:r>
          </w:p>
        </w:tc>
      </w:tr>
    </w:tbl>
    <w:p w14:paraId="0FB60FFB" w14:textId="77777777" w:rsidR="00467523" w:rsidRDefault="00467523" w:rsidP="00932037">
      <w:pPr>
        <w:pStyle w:val="ListNumber"/>
        <w:numPr>
          <w:ilvl w:val="0"/>
          <w:numId w:val="0"/>
        </w:numPr>
        <w:ind w:left="360" w:hanging="360"/>
      </w:pPr>
    </w:p>
    <w:sectPr w:rsidR="00467523" w:rsidSect="002360C8">
      <w:footerReference w:type="default" r:id="rId13"/>
      <w:pgSz w:w="12240" w:h="15840"/>
      <w:pgMar w:top="144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0D271" w14:textId="77777777" w:rsidR="009906D8" w:rsidRDefault="009906D8">
      <w:pPr>
        <w:spacing w:after="0" w:line="240" w:lineRule="auto"/>
      </w:pPr>
      <w:r>
        <w:separator/>
      </w:r>
    </w:p>
  </w:endnote>
  <w:endnote w:type="continuationSeparator" w:id="0">
    <w:p w14:paraId="3C2C6A91" w14:textId="77777777" w:rsidR="009906D8" w:rsidRDefault="00990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709A7" w14:textId="77777777" w:rsidR="006C03C8" w:rsidRDefault="006C03C8" w:rsidP="006C03C8">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Pr>
        <w:i/>
        <w:iCs/>
        <w:sz w:val="18"/>
        <w:szCs w:val="18"/>
      </w:rPr>
      <w:t>:</w:t>
    </w:r>
    <w:r w:rsidRPr="002C2411">
      <w:t xml:space="preserve"> </w:t>
    </w:r>
    <w:hyperlink r:id="rId2" w:history="1">
      <w:r w:rsidRPr="00F45F28">
        <w:rPr>
          <w:rStyle w:val="Hyperlink"/>
          <w:i/>
          <w:iCs/>
          <w:sz w:val="18"/>
          <w:szCs w:val="18"/>
        </w:rPr>
        <w:t>https://endtb.org/</w:t>
      </w:r>
    </w:hyperlink>
    <w:r w:rsidRPr="001E2551">
      <w:rPr>
        <w:i/>
        <w:iCs/>
        <w:sz w:val="18"/>
        <w:szCs w:val="18"/>
      </w:rPr>
      <w:t xml:space="preserve"> in the “Toolkit” section.</w:t>
    </w:r>
  </w:p>
  <w:p w14:paraId="760BDDEB" w14:textId="77777777" w:rsidR="002963C2" w:rsidRPr="002963C2" w:rsidRDefault="002963C2" w:rsidP="002963C2">
    <w:pPr>
      <w:tabs>
        <w:tab w:val="center" w:pos="4680"/>
        <w:tab w:val="right" w:pos="9360"/>
      </w:tabs>
      <w:spacing w:after="0" w:line="240" w:lineRule="auto"/>
      <w:jc w:val="both"/>
      <w:rPr>
        <w:i/>
        <w:iCs/>
        <w:sz w:val="18"/>
        <w:szCs w:val="18"/>
      </w:rPr>
    </w:pPr>
  </w:p>
  <w:p w14:paraId="78FD9041" w14:textId="4215D1ED" w:rsidR="000B2C99" w:rsidRDefault="000B2C99">
    <w:pPr>
      <w:tabs>
        <w:tab w:val="center" w:pos="4680"/>
        <w:tab w:val="right" w:pos="9360"/>
      </w:tabs>
      <w:spacing w:after="720" w:line="240" w:lineRule="auto"/>
      <w:jc w:val="center"/>
    </w:pPr>
    <w:r>
      <w:t xml:space="preserve">Page </w:t>
    </w:r>
    <w:r>
      <w:fldChar w:fldCharType="begin"/>
    </w:r>
    <w:r>
      <w:instrText>PAGE</w:instrText>
    </w:r>
    <w:r>
      <w:fldChar w:fldCharType="separate"/>
    </w:r>
    <w:r w:rsidR="002360C8">
      <w:rPr>
        <w:noProof/>
      </w:rPr>
      <w:t>3</w:t>
    </w:r>
    <w:r>
      <w:fldChar w:fldCharType="end"/>
    </w:r>
    <w:r>
      <w:t xml:space="preserve"> of </w:t>
    </w:r>
    <w:r w:rsidR="00036E0F">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398609"/>
      <w:docPartObj>
        <w:docPartGallery w:val="Page Numbers (Bottom of Page)"/>
        <w:docPartUnique/>
      </w:docPartObj>
    </w:sdtPr>
    <w:sdtContent>
      <w:sdt>
        <w:sdtPr>
          <w:id w:val="1728636285"/>
          <w:docPartObj>
            <w:docPartGallery w:val="Page Numbers (Top of Page)"/>
            <w:docPartUnique/>
          </w:docPartObj>
        </w:sdtPr>
        <w:sdtContent>
          <w:p w14:paraId="4415C03F" w14:textId="77777777" w:rsidR="00745AD8" w:rsidRDefault="00745AD8" w:rsidP="00745AD8">
            <w:pPr>
              <w:tabs>
                <w:tab w:val="center" w:pos="4680"/>
                <w:tab w:val="right" w:pos="9360"/>
              </w:tabs>
              <w:spacing w:after="0" w:line="240" w:lineRule="auto"/>
              <w:jc w:val="both"/>
              <w:rPr>
                <w:i/>
                <w:iCs/>
                <w:sz w:val="18"/>
                <w:szCs w:val="18"/>
              </w:rPr>
            </w:pPr>
            <w:r w:rsidRPr="002963C2">
              <w:rPr>
                <w:b/>
                <w:bCs/>
                <w:i/>
                <w:iCs/>
                <w:sz w:val="18"/>
                <w:szCs w:val="18"/>
              </w:rPr>
              <w:t>NOTE:</w:t>
            </w:r>
            <w:r w:rsidRPr="002963C2">
              <w:rPr>
                <w:i/>
                <w:iCs/>
                <w:sz w:val="18"/>
                <w:szCs w:val="18"/>
              </w:rPr>
              <w:t xml:space="preserve"> This work is licensed under the Creative Commons CC BY-SA: by the endTB Research Partners. To view a copy of this license, visit: </w:t>
            </w:r>
            <w:hyperlink r:id="rId1" w:history="1">
              <w:r w:rsidRPr="002963C2">
                <w:rPr>
                  <w:rStyle w:val="Hyperlink"/>
                  <w:i/>
                  <w:iCs/>
                  <w:sz w:val="18"/>
                  <w:szCs w:val="18"/>
                </w:rPr>
                <w:t>https://creativecommons.org/licenses/by-sa/4.0/</w:t>
              </w:r>
            </w:hyperlink>
            <w:r w:rsidRPr="002963C2">
              <w:rPr>
                <w:i/>
                <w:iCs/>
                <w:sz w:val="18"/>
                <w:szCs w:val="18"/>
              </w:rPr>
              <w:t>. In case the tool was adapted from another source, kindly credit as follows: Gratefully adapted (without endorsement) from xxx]. More information about this copyright is available in the endTB website, in the “Toolkit” section.</w:t>
            </w:r>
          </w:p>
          <w:p w14:paraId="4E47902C" w14:textId="7C5CD32A" w:rsidR="002360C8" w:rsidRDefault="002360C8">
            <w:pPr>
              <w:pStyle w:val="Footer"/>
              <w:jc w:val="center"/>
            </w:pPr>
            <w:r>
              <w:t xml:space="preserve">Page </w:t>
            </w:r>
            <w:r w:rsidR="00745AD8" w:rsidRPr="00745AD8">
              <w:rPr>
                <w:b/>
                <w:bCs/>
              </w:rPr>
              <w:t>1</w:t>
            </w:r>
            <w:r>
              <w:t xml:space="preserve"> of </w:t>
            </w:r>
            <w:r w:rsidR="00745AD8" w:rsidRPr="00745AD8">
              <w:rPr>
                <w:b/>
                <w:bCs/>
              </w:rPr>
              <w:t>1</w:t>
            </w:r>
          </w:p>
        </w:sdtContent>
      </w:sdt>
    </w:sdtContent>
  </w:sdt>
  <w:p w14:paraId="172AD4F1" w14:textId="00B22BD1" w:rsidR="00036E0F" w:rsidRDefault="00036E0F">
    <w:pPr>
      <w:tabs>
        <w:tab w:val="center" w:pos="4680"/>
        <w:tab w:val="right" w:pos="9360"/>
      </w:tabs>
      <w:spacing w:after="72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8ECCC" w14:textId="77777777" w:rsidR="009906D8" w:rsidRDefault="009906D8">
      <w:pPr>
        <w:spacing w:after="0" w:line="240" w:lineRule="auto"/>
      </w:pPr>
      <w:r>
        <w:separator/>
      </w:r>
    </w:p>
  </w:footnote>
  <w:footnote w:type="continuationSeparator" w:id="0">
    <w:p w14:paraId="180B026D" w14:textId="77777777" w:rsidR="009906D8" w:rsidRDefault="00990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8623" w14:textId="3FE51CA9" w:rsidR="000B2C99" w:rsidRDefault="008F0CD3">
    <w:pPr>
      <w:tabs>
        <w:tab w:val="center" w:pos="4680"/>
        <w:tab w:val="right" w:pos="9360"/>
      </w:tabs>
      <w:spacing w:before="720" w:after="0" w:line="240" w:lineRule="auto"/>
    </w:pPr>
    <w:r>
      <w:rPr>
        <w:noProof/>
      </w:rPr>
      <w:drawing>
        <wp:anchor distT="0" distB="0" distL="114300" distR="114300" simplePos="0" relativeHeight="251659264" behindDoc="0" locked="0" layoutInCell="1" allowOverlap="1" wp14:anchorId="5389533D" wp14:editId="693C41A6">
          <wp:simplePos x="0" y="0"/>
          <wp:positionH relativeFrom="column">
            <wp:posOffset>-637309</wp:posOffset>
          </wp:positionH>
          <wp:positionV relativeFrom="paragraph">
            <wp:posOffset>408882</wp:posOffset>
          </wp:positionV>
          <wp:extent cx="498763" cy="308147"/>
          <wp:effectExtent l="0" t="0" r="0" b="0"/>
          <wp:wrapThrough wrapText="bothSides">
            <wp:wrapPolygon edited="0">
              <wp:start x="0" y="0"/>
              <wp:lineTo x="0" y="20041"/>
              <wp:lineTo x="20637" y="20041"/>
              <wp:lineTo x="20637" y="0"/>
              <wp:lineTo x="0" y="0"/>
            </wp:wrapPolygon>
          </wp:wrapThrough>
          <wp:docPr id="478813175"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63" cy="308147"/>
                  </a:xfrm>
                  <a:prstGeom prst="rect">
                    <a:avLst/>
                  </a:prstGeom>
                  <a:noFill/>
                  <a:ln>
                    <a:noFill/>
                  </a:ln>
                </pic:spPr>
              </pic:pic>
            </a:graphicData>
          </a:graphic>
          <wp14:sizeRelH relativeFrom="page">
            <wp14:pctWidth>0</wp14:pctWidth>
          </wp14:sizeRelH>
          <wp14:sizeRelV relativeFrom="page">
            <wp14:pctHeight>0</wp14:pctHeight>
          </wp14:sizeRelV>
        </wp:anchor>
      </w:drawing>
    </w:r>
    <w:r w:rsidR="000B2C99">
      <w:rPr>
        <w:b/>
      </w:rPr>
      <w:t>endTB</w:t>
    </w:r>
    <w:r w:rsidR="00D67940">
      <w:rPr>
        <w:b/>
      </w:rPr>
      <w:t xml:space="preserve"> </w:t>
    </w:r>
    <w:r w:rsidR="000B2C99">
      <w:rPr>
        <w:b/>
      </w:rPr>
      <w:t xml:space="preserve">Clinical Trial </w:t>
    </w:r>
    <w:r w:rsidR="000B2C99">
      <w:rPr>
        <w:b/>
      </w:rPr>
      <w:tab/>
    </w:r>
    <w:r w:rsidR="000B2C99">
      <w:rPr>
        <w:b/>
      </w:rPr>
      <w:tab/>
    </w:r>
    <w:r w:rsidR="00CF072B">
      <w:rPr>
        <w:b/>
      </w:rPr>
      <w:t xml:space="preserve">SOP </w:t>
    </w:r>
    <w:r w:rsidR="007E7496">
      <w:rPr>
        <w:b/>
      </w:rPr>
      <w:t>SP-011</w:t>
    </w:r>
    <w:r w:rsidR="00F60DAB">
      <w:rPr>
        <w:b/>
      </w:rPr>
      <w:t xml:space="preserve">-CT Version 1.0, Date </w:t>
    </w:r>
    <w:r w:rsidR="006B3E14">
      <w:rPr>
        <w:b/>
      </w:rPr>
      <w:t>03-Aug</w:t>
    </w:r>
    <w:r w:rsidR="00D67940">
      <w:rPr>
        <w:b/>
      </w:rPr>
      <w:t>-2016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E1ECB05C"/>
    <w:lvl w:ilvl="0">
      <w:start w:val="1"/>
      <w:numFmt w:val="decimal"/>
      <w:pStyle w:val="ListNumber"/>
      <w:lvlText w:val="%1."/>
      <w:lvlJc w:val="left"/>
      <w:pPr>
        <w:tabs>
          <w:tab w:val="num" w:pos="360"/>
        </w:tabs>
        <w:ind w:left="36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1FC41EB"/>
    <w:multiLevelType w:val="multilevel"/>
    <w:tmpl w:val="E1B6B4AA"/>
    <w:lvl w:ilvl="0">
      <w:start w:val="1"/>
      <w:numFmt w:val="decimal"/>
      <w:lvlText w:val="%1."/>
      <w:lvlJc w:val="left"/>
      <w:pPr>
        <w:ind w:left="720" w:hanging="360"/>
      </w:pPr>
      <w:rPr>
        <w:rFonts w:hint="default"/>
      </w:rPr>
    </w:lvl>
    <w:lvl w:ilvl="1">
      <w:start w:val="1"/>
      <w:numFmt w:val="bullet"/>
      <w:lvlText w:val=""/>
      <w:lvlJc w:val="left"/>
      <w:pPr>
        <w:ind w:left="1440" w:hanging="720"/>
      </w:pPr>
      <w:rPr>
        <w:rFonts w:ascii="Symbol" w:hAnsi="Symbol" w:hint="default"/>
      </w:rPr>
    </w:lvl>
    <w:lvl w:ilvl="2">
      <w:start w:val="1"/>
      <w:numFmt w:val="bullet"/>
      <w:lvlText w:val="o"/>
      <w:lvlJc w:val="left"/>
      <w:pPr>
        <w:ind w:left="1800" w:hanging="720"/>
      </w:pPr>
      <w:rPr>
        <w:rFonts w:ascii="Courier New" w:hAnsi="Courier New" w:cs="Courier New" w:hint="default"/>
      </w:rPr>
    </w:lvl>
    <w:lvl w:ilvl="3">
      <w:start w:val="1"/>
      <w:numFmt w:val="bullet"/>
      <w:lvlText w:val="o"/>
      <w:lvlJc w:val="left"/>
      <w:pPr>
        <w:ind w:left="2520" w:hanging="1080"/>
      </w:pPr>
      <w:rPr>
        <w:rFonts w:ascii="Courier New" w:hAnsi="Courier New" w:cs="Courier New"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37116F"/>
    <w:multiLevelType w:val="hybridMultilevel"/>
    <w:tmpl w:val="1ADCC09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3464377"/>
    <w:multiLevelType w:val="multilevel"/>
    <w:tmpl w:val="CAA26574"/>
    <w:styleLink w:val="SOPFormat"/>
    <w:lvl w:ilvl="0">
      <w:start w:val="1"/>
      <w:numFmt w:val="decimal"/>
      <w:pStyle w:val="Heading1"/>
      <w:isLgl/>
      <w:lvlText w:val="%1)"/>
      <w:lvlJc w:val="left"/>
      <w:pPr>
        <w:ind w:left="360" w:hanging="360"/>
      </w:pPr>
      <w:rPr>
        <w:rFonts w:ascii="Calibri" w:hAnsi="Calibri" w:hint="default"/>
        <w:b/>
        <w:i w:val="0"/>
        <w:sz w:val="36"/>
      </w:rPr>
    </w:lvl>
    <w:lvl w:ilvl="1">
      <w:start w:val="1"/>
      <w:numFmt w:val="decimal"/>
      <w:pStyle w:val="Heading2"/>
      <w:isLgl/>
      <w:lvlText w:val="%2."/>
      <w:lvlJc w:val="left"/>
      <w:pPr>
        <w:ind w:left="720" w:hanging="360"/>
      </w:pPr>
      <w:rPr>
        <w:rFonts w:ascii="Calibri" w:hAnsi="Calibri" w:hint="default"/>
        <w:b/>
        <w:i w:val="0"/>
        <w:sz w:val="24"/>
      </w:rPr>
    </w:lvl>
    <w:lvl w:ilvl="2">
      <w:start w:val="1"/>
      <w:numFmt w:val="decimal"/>
      <w:pStyle w:val="Heading3"/>
      <w:isLgl/>
      <w:lvlText w:val="%2.%3"/>
      <w:lvlJc w:val="left"/>
      <w:pPr>
        <w:ind w:left="1080" w:hanging="360"/>
      </w:pPr>
      <w:rPr>
        <w:rFonts w:ascii="Calibri" w:hAnsi="Calibri" w:hint="default"/>
        <w:b/>
        <w:i/>
        <w:sz w:val="24"/>
      </w:rPr>
    </w:lvl>
    <w:lvl w:ilvl="3">
      <w:start w:val="1"/>
      <w:numFmt w:val="decimal"/>
      <w:pStyle w:val="Heading4"/>
      <w:isLgl/>
      <w:lvlText w:val="%2.%3.%4"/>
      <w:lvlJc w:val="left"/>
      <w:pPr>
        <w:ind w:left="1440" w:hanging="360"/>
      </w:pPr>
      <w:rPr>
        <w:rFonts w:ascii="Calibri" w:hAnsi="Calibri" w:hint="default"/>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A5666B"/>
    <w:multiLevelType w:val="hybridMultilevel"/>
    <w:tmpl w:val="1ADCC09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07FD23A1"/>
    <w:multiLevelType w:val="hybridMultilevel"/>
    <w:tmpl w:val="01B4C2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A40173"/>
    <w:multiLevelType w:val="hybridMultilevel"/>
    <w:tmpl w:val="AEEAF50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C9B3F0F"/>
    <w:multiLevelType w:val="hybridMultilevel"/>
    <w:tmpl w:val="BB6215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FF3152"/>
    <w:multiLevelType w:val="hybridMultilevel"/>
    <w:tmpl w:val="CB44A7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06A5CAA"/>
    <w:multiLevelType w:val="hybridMultilevel"/>
    <w:tmpl w:val="69CAC160"/>
    <w:lvl w:ilvl="0" w:tplc="643E17A8">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97657D"/>
    <w:multiLevelType w:val="multilevel"/>
    <w:tmpl w:val="90766FF6"/>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1080" w:hanging="720"/>
      </w:pPr>
      <w:rPr>
        <w:rFonts w:hint="default"/>
      </w:rPr>
    </w:lvl>
    <w:lvl w:ilvl="2">
      <w:start w:val="1"/>
      <w:numFmt w:val="decimal"/>
      <w:lvlText w:val="%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20CE3A2A"/>
    <w:multiLevelType w:val="hybridMultilevel"/>
    <w:tmpl w:val="37426B56"/>
    <w:lvl w:ilvl="0" w:tplc="0409000F">
      <w:start w:val="1"/>
      <w:numFmt w:val="decimal"/>
      <w:lvlText w:val="%1."/>
      <w:lvlJc w:val="left"/>
      <w:pPr>
        <w:ind w:left="1077" w:hanging="360"/>
      </w:pPr>
    </w:lvl>
    <w:lvl w:ilvl="1" w:tplc="04090001">
      <w:start w:val="1"/>
      <w:numFmt w:val="bullet"/>
      <w:lvlText w:val=""/>
      <w:lvlJc w:val="left"/>
      <w:pPr>
        <w:ind w:left="1797" w:hanging="360"/>
      </w:pPr>
      <w:rPr>
        <w:rFonts w:ascii="Symbol" w:hAnsi="Symbol" w:hint="default"/>
      </w:r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2DCB0270"/>
    <w:multiLevelType w:val="multilevel"/>
    <w:tmpl w:val="6114C9DA"/>
    <w:lvl w:ilvl="0">
      <w:start w:val="1"/>
      <w:numFmt w:val="bullet"/>
      <w:lvlText w:val=""/>
      <w:lvlJc w:val="left"/>
      <w:pPr>
        <w:tabs>
          <w:tab w:val="num" w:pos="360"/>
        </w:tabs>
        <w:ind w:left="360" w:hanging="360"/>
      </w:pPr>
      <w:rPr>
        <w:rFonts w:ascii="Symbol" w:hAnsi="Symbo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2DF66E37"/>
    <w:multiLevelType w:val="hybridMultilevel"/>
    <w:tmpl w:val="EB5CEB1E"/>
    <w:lvl w:ilvl="0" w:tplc="D9FE97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53067A"/>
    <w:multiLevelType w:val="hybridMultilevel"/>
    <w:tmpl w:val="2F8432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E45EBC"/>
    <w:multiLevelType w:val="hybridMultilevel"/>
    <w:tmpl w:val="29866E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A3955B2"/>
    <w:multiLevelType w:val="multilevel"/>
    <w:tmpl w:val="CAA26574"/>
    <w:numStyleLink w:val="SOPFormat"/>
  </w:abstractNum>
  <w:abstractNum w:abstractNumId="17" w15:restartNumberingAfterBreak="0">
    <w:nsid w:val="3E911261"/>
    <w:multiLevelType w:val="hybridMultilevel"/>
    <w:tmpl w:val="8FAAF46A"/>
    <w:lvl w:ilvl="0" w:tplc="10090001">
      <w:start w:val="1"/>
      <w:numFmt w:val="bullet"/>
      <w:lvlText w:val=""/>
      <w:lvlJc w:val="left"/>
      <w:pPr>
        <w:ind w:left="1080" w:hanging="360"/>
      </w:pPr>
      <w:rPr>
        <w:rFonts w:ascii="Symbol" w:hAnsi="Symbol" w:hint="default"/>
      </w:rPr>
    </w:lvl>
    <w:lvl w:ilvl="1" w:tplc="10090019">
      <w:start w:val="1"/>
      <w:numFmt w:val="lowerLetter"/>
      <w:lvlText w:val="%2."/>
      <w:lvlJc w:val="left"/>
      <w:pPr>
        <w:ind w:left="1800" w:hanging="360"/>
      </w:pPr>
    </w:lvl>
    <w:lvl w:ilvl="2" w:tplc="10090001">
      <w:start w:val="1"/>
      <w:numFmt w:val="bullet"/>
      <w:lvlText w:val=""/>
      <w:lvlJc w:val="left"/>
      <w:pPr>
        <w:ind w:left="2520" w:hanging="180"/>
      </w:pPr>
      <w:rPr>
        <w:rFonts w:ascii="Symbol" w:hAnsi="Symbol"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41464A36"/>
    <w:multiLevelType w:val="hybridMultilevel"/>
    <w:tmpl w:val="A7B09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F33948"/>
    <w:multiLevelType w:val="hybridMultilevel"/>
    <w:tmpl w:val="5BEE4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25716"/>
    <w:multiLevelType w:val="hybridMultilevel"/>
    <w:tmpl w:val="5A38720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AFD0C73"/>
    <w:multiLevelType w:val="multilevel"/>
    <w:tmpl w:val="839C75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4BE27508"/>
    <w:multiLevelType w:val="hybridMultilevel"/>
    <w:tmpl w:val="24B4658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4C40071F"/>
    <w:multiLevelType w:val="hybridMultilevel"/>
    <w:tmpl w:val="C03A18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C24CF4"/>
    <w:multiLevelType w:val="hybridMultilevel"/>
    <w:tmpl w:val="3E76A9E6"/>
    <w:lvl w:ilvl="0" w:tplc="30048458">
      <w:start w:val="1"/>
      <w:numFmt w:val="decimal"/>
      <w:lvlText w:val="%1."/>
      <w:lvlJc w:val="left"/>
      <w:pPr>
        <w:ind w:left="720" w:hanging="360"/>
      </w:pPr>
      <w:rPr>
        <w:rFonts w:hint="default"/>
      </w:rPr>
    </w:lvl>
    <w:lvl w:ilvl="1" w:tplc="040C0001">
      <w:start w:val="1"/>
      <w:numFmt w:val="bullet"/>
      <w:lvlText w:val=""/>
      <w:lvlJc w:val="left"/>
      <w:pPr>
        <w:ind w:left="1080" w:hanging="360"/>
      </w:pPr>
      <w:rPr>
        <w:rFonts w:ascii="Symbol" w:hAnsi="Symbol" w:hint="default"/>
      </w:rPr>
    </w:lvl>
    <w:lvl w:ilvl="2" w:tplc="040C0003">
      <w:start w:val="1"/>
      <w:numFmt w:val="bullet"/>
      <w:lvlText w:val="o"/>
      <w:lvlJc w:val="left"/>
      <w:pPr>
        <w:ind w:left="1800" w:hanging="180"/>
      </w:pPr>
      <w:rPr>
        <w:rFonts w:ascii="Courier New" w:hAnsi="Courier New" w:cs="Courier New"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73B34B8"/>
    <w:multiLevelType w:val="multilevel"/>
    <w:tmpl w:val="4ABEBE5A"/>
    <w:lvl w:ilvl="0">
      <w:start w:val="1"/>
      <w:numFmt w:val="bullet"/>
      <w:lvlText w:val="●"/>
      <w:lvlJc w:val="left"/>
      <w:pPr>
        <w:ind w:left="0" w:firstLine="720"/>
      </w:pPr>
      <w:rPr>
        <w:rFonts w:ascii="Arial" w:eastAsia="Arial" w:hAnsi="Arial" w:cs="Arial"/>
      </w:rPr>
    </w:lvl>
    <w:lvl w:ilvl="1">
      <w:start w:val="1"/>
      <w:numFmt w:val="bullet"/>
      <w:lvlText w:val="o"/>
      <w:lvlJc w:val="left"/>
      <w:pPr>
        <w:ind w:left="720" w:firstLine="1440"/>
      </w:pPr>
      <w:rPr>
        <w:rFonts w:ascii="Arial" w:eastAsia="Arial" w:hAnsi="Arial" w:cs="Arial"/>
      </w:rPr>
    </w:lvl>
    <w:lvl w:ilvl="2">
      <w:start w:val="1"/>
      <w:numFmt w:val="bullet"/>
      <w:lvlText w:val="▪"/>
      <w:lvlJc w:val="left"/>
      <w:pPr>
        <w:ind w:left="1440" w:firstLine="2160"/>
      </w:pPr>
      <w:rPr>
        <w:rFonts w:ascii="Arial" w:eastAsia="Arial" w:hAnsi="Arial" w:cs="Arial"/>
      </w:rPr>
    </w:lvl>
    <w:lvl w:ilvl="3">
      <w:start w:val="1"/>
      <w:numFmt w:val="bullet"/>
      <w:lvlText w:val="●"/>
      <w:lvlJc w:val="left"/>
      <w:pPr>
        <w:ind w:left="2160" w:firstLine="2880"/>
      </w:pPr>
      <w:rPr>
        <w:rFonts w:ascii="Arial" w:eastAsia="Arial" w:hAnsi="Arial" w:cs="Arial"/>
      </w:rPr>
    </w:lvl>
    <w:lvl w:ilvl="4">
      <w:start w:val="1"/>
      <w:numFmt w:val="bullet"/>
      <w:lvlText w:val="o"/>
      <w:lvlJc w:val="left"/>
      <w:pPr>
        <w:ind w:left="2880" w:firstLine="3600"/>
      </w:pPr>
      <w:rPr>
        <w:rFonts w:ascii="Arial" w:eastAsia="Arial" w:hAnsi="Arial" w:cs="Arial"/>
      </w:rPr>
    </w:lvl>
    <w:lvl w:ilvl="5">
      <w:start w:val="1"/>
      <w:numFmt w:val="bullet"/>
      <w:lvlText w:val="▪"/>
      <w:lvlJc w:val="left"/>
      <w:pPr>
        <w:ind w:left="3600" w:firstLine="4320"/>
      </w:pPr>
      <w:rPr>
        <w:rFonts w:ascii="Arial" w:eastAsia="Arial" w:hAnsi="Arial" w:cs="Arial"/>
      </w:rPr>
    </w:lvl>
    <w:lvl w:ilvl="6">
      <w:start w:val="1"/>
      <w:numFmt w:val="bullet"/>
      <w:lvlText w:val="●"/>
      <w:lvlJc w:val="left"/>
      <w:pPr>
        <w:ind w:left="4320" w:firstLine="5040"/>
      </w:pPr>
      <w:rPr>
        <w:rFonts w:ascii="Arial" w:eastAsia="Arial" w:hAnsi="Arial" w:cs="Arial"/>
      </w:rPr>
    </w:lvl>
    <w:lvl w:ilvl="7">
      <w:start w:val="1"/>
      <w:numFmt w:val="bullet"/>
      <w:lvlText w:val="o"/>
      <w:lvlJc w:val="left"/>
      <w:pPr>
        <w:ind w:left="5040" w:firstLine="5760"/>
      </w:pPr>
      <w:rPr>
        <w:rFonts w:ascii="Arial" w:eastAsia="Arial" w:hAnsi="Arial" w:cs="Arial"/>
      </w:rPr>
    </w:lvl>
    <w:lvl w:ilvl="8">
      <w:start w:val="1"/>
      <w:numFmt w:val="bullet"/>
      <w:lvlText w:val="▪"/>
      <w:lvlJc w:val="left"/>
      <w:pPr>
        <w:ind w:left="5760" w:firstLine="6480"/>
      </w:pPr>
      <w:rPr>
        <w:rFonts w:ascii="Arial" w:eastAsia="Arial" w:hAnsi="Arial" w:cs="Arial"/>
      </w:rPr>
    </w:lvl>
  </w:abstractNum>
  <w:abstractNum w:abstractNumId="26" w15:restartNumberingAfterBreak="0">
    <w:nsid w:val="5F45186E"/>
    <w:multiLevelType w:val="hybridMultilevel"/>
    <w:tmpl w:val="5078808A"/>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01">
      <w:start w:val="1"/>
      <w:numFmt w:val="bullet"/>
      <w:lvlText w:val=""/>
      <w:lvlJc w:val="left"/>
      <w:pPr>
        <w:ind w:left="2520" w:hanging="180"/>
      </w:pPr>
      <w:rPr>
        <w:rFonts w:ascii="Symbol" w:hAnsi="Symbol"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650A0B61"/>
    <w:multiLevelType w:val="hybridMultilevel"/>
    <w:tmpl w:val="58089226"/>
    <w:lvl w:ilvl="0" w:tplc="10090001">
      <w:start w:val="1"/>
      <w:numFmt w:val="bullet"/>
      <w:lvlText w:val=""/>
      <w:lvlJc w:val="left"/>
      <w:pPr>
        <w:ind w:left="2425" w:hanging="360"/>
      </w:pPr>
      <w:rPr>
        <w:rFonts w:ascii="Symbol" w:hAnsi="Symbol" w:hint="default"/>
      </w:rPr>
    </w:lvl>
    <w:lvl w:ilvl="1" w:tplc="10090003" w:tentative="1">
      <w:start w:val="1"/>
      <w:numFmt w:val="bullet"/>
      <w:lvlText w:val="o"/>
      <w:lvlJc w:val="left"/>
      <w:pPr>
        <w:ind w:left="3145" w:hanging="360"/>
      </w:pPr>
      <w:rPr>
        <w:rFonts w:ascii="Courier New" w:hAnsi="Courier New" w:cs="Courier New" w:hint="default"/>
      </w:rPr>
    </w:lvl>
    <w:lvl w:ilvl="2" w:tplc="10090005" w:tentative="1">
      <w:start w:val="1"/>
      <w:numFmt w:val="bullet"/>
      <w:lvlText w:val=""/>
      <w:lvlJc w:val="left"/>
      <w:pPr>
        <w:ind w:left="3865" w:hanging="360"/>
      </w:pPr>
      <w:rPr>
        <w:rFonts w:ascii="Wingdings" w:hAnsi="Wingdings" w:hint="default"/>
      </w:rPr>
    </w:lvl>
    <w:lvl w:ilvl="3" w:tplc="10090001" w:tentative="1">
      <w:start w:val="1"/>
      <w:numFmt w:val="bullet"/>
      <w:lvlText w:val=""/>
      <w:lvlJc w:val="left"/>
      <w:pPr>
        <w:ind w:left="4585" w:hanging="360"/>
      </w:pPr>
      <w:rPr>
        <w:rFonts w:ascii="Symbol" w:hAnsi="Symbol" w:hint="default"/>
      </w:rPr>
    </w:lvl>
    <w:lvl w:ilvl="4" w:tplc="10090003" w:tentative="1">
      <w:start w:val="1"/>
      <w:numFmt w:val="bullet"/>
      <w:lvlText w:val="o"/>
      <w:lvlJc w:val="left"/>
      <w:pPr>
        <w:ind w:left="5305" w:hanging="360"/>
      </w:pPr>
      <w:rPr>
        <w:rFonts w:ascii="Courier New" w:hAnsi="Courier New" w:cs="Courier New" w:hint="default"/>
      </w:rPr>
    </w:lvl>
    <w:lvl w:ilvl="5" w:tplc="10090005" w:tentative="1">
      <w:start w:val="1"/>
      <w:numFmt w:val="bullet"/>
      <w:lvlText w:val=""/>
      <w:lvlJc w:val="left"/>
      <w:pPr>
        <w:ind w:left="6025" w:hanging="360"/>
      </w:pPr>
      <w:rPr>
        <w:rFonts w:ascii="Wingdings" w:hAnsi="Wingdings" w:hint="default"/>
      </w:rPr>
    </w:lvl>
    <w:lvl w:ilvl="6" w:tplc="10090001" w:tentative="1">
      <w:start w:val="1"/>
      <w:numFmt w:val="bullet"/>
      <w:lvlText w:val=""/>
      <w:lvlJc w:val="left"/>
      <w:pPr>
        <w:ind w:left="6745" w:hanging="360"/>
      </w:pPr>
      <w:rPr>
        <w:rFonts w:ascii="Symbol" w:hAnsi="Symbol" w:hint="default"/>
      </w:rPr>
    </w:lvl>
    <w:lvl w:ilvl="7" w:tplc="10090003" w:tentative="1">
      <w:start w:val="1"/>
      <w:numFmt w:val="bullet"/>
      <w:lvlText w:val="o"/>
      <w:lvlJc w:val="left"/>
      <w:pPr>
        <w:ind w:left="7465" w:hanging="360"/>
      </w:pPr>
      <w:rPr>
        <w:rFonts w:ascii="Courier New" w:hAnsi="Courier New" w:cs="Courier New" w:hint="default"/>
      </w:rPr>
    </w:lvl>
    <w:lvl w:ilvl="8" w:tplc="10090005" w:tentative="1">
      <w:start w:val="1"/>
      <w:numFmt w:val="bullet"/>
      <w:lvlText w:val=""/>
      <w:lvlJc w:val="left"/>
      <w:pPr>
        <w:ind w:left="8185" w:hanging="360"/>
      </w:pPr>
      <w:rPr>
        <w:rFonts w:ascii="Wingdings" w:hAnsi="Wingdings" w:hint="default"/>
      </w:rPr>
    </w:lvl>
  </w:abstractNum>
  <w:abstractNum w:abstractNumId="28" w15:restartNumberingAfterBreak="0">
    <w:nsid w:val="67945D70"/>
    <w:multiLevelType w:val="hybridMultilevel"/>
    <w:tmpl w:val="A376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724FAA"/>
    <w:multiLevelType w:val="hybridMultilevel"/>
    <w:tmpl w:val="07BC17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C74BC9"/>
    <w:multiLevelType w:val="hybridMultilevel"/>
    <w:tmpl w:val="A8EE229E"/>
    <w:lvl w:ilvl="0" w:tplc="0409000F">
      <w:start w:val="1"/>
      <w:numFmt w:val="decimal"/>
      <w:lvlText w:val="%1."/>
      <w:lvlJc w:val="left"/>
      <w:pPr>
        <w:ind w:left="1077" w:hanging="360"/>
      </w:pPr>
    </w:lvl>
    <w:lvl w:ilvl="1" w:tplc="04090001">
      <w:start w:val="1"/>
      <w:numFmt w:val="bullet"/>
      <w:lvlText w:val=""/>
      <w:lvlJc w:val="left"/>
      <w:pPr>
        <w:ind w:left="1797" w:hanging="360"/>
      </w:pPr>
      <w:rPr>
        <w:rFonts w:ascii="Symbol" w:hAnsi="Symbol" w:hint="default"/>
      </w:rPr>
    </w:lvl>
    <w:lvl w:ilvl="2" w:tplc="0409001B">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15:restartNumberingAfterBreak="0">
    <w:nsid w:val="73347220"/>
    <w:multiLevelType w:val="multilevel"/>
    <w:tmpl w:val="135059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745520BC"/>
    <w:multiLevelType w:val="hybridMultilevel"/>
    <w:tmpl w:val="0B5ADB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74966631"/>
    <w:multiLevelType w:val="hybridMultilevel"/>
    <w:tmpl w:val="52342382"/>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4" w15:restartNumberingAfterBreak="0">
    <w:nsid w:val="7B2646E4"/>
    <w:multiLevelType w:val="hybridMultilevel"/>
    <w:tmpl w:val="EB5CEB1E"/>
    <w:lvl w:ilvl="0" w:tplc="D9FE97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826F9A"/>
    <w:multiLevelType w:val="hybridMultilevel"/>
    <w:tmpl w:val="4812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4F469B"/>
    <w:multiLevelType w:val="hybridMultilevel"/>
    <w:tmpl w:val="C61255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87173502">
    <w:abstractNumId w:val="0"/>
  </w:num>
  <w:num w:numId="2" w16cid:durableId="1358119128">
    <w:abstractNumId w:val="25"/>
  </w:num>
  <w:num w:numId="3" w16cid:durableId="76295900">
    <w:abstractNumId w:val="31"/>
  </w:num>
  <w:num w:numId="4" w16cid:durableId="1911846870">
    <w:abstractNumId w:val="21"/>
  </w:num>
  <w:num w:numId="5" w16cid:durableId="1019771795">
    <w:abstractNumId w:val="12"/>
  </w:num>
  <w:num w:numId="6" w16cid:durableId="391584665">
    <w:abstractNumId w:val="23"/>
  </w:num>
  <w:num w:numId="7" w16cid:durableId="1503465985">
    <w:abstractNumId w:val="7"/>
  </w:num>
  <w:num w:numId="8" w16cid:durableId="541097472">
    <w:abstractNumId w:val="14"/>
  </w:num>
  <w:num w:numId="9" w16cid:durableId="679284573">
    <w:abstractNumId w:val="29"/>
  </w:num>
  <w:num w:numId="10" w16cid:durableId="290019169">
    <w:abstractNumId w:val="35"/>
  </w:num>
  <w:num w:numId="11" w16cid:durableId="1783918936">
    <w:abstractNumId w:val="28"/>
  </w:num>
  <w:num w:numId="12" w16cid:durableId="932275662">
    <w:abstractNumId w:val="8"/>
  </w:num>
  <w:num w:numId="13" w16cid:durableId="7997387">
    <w:abstractNumId w:val="36"/>
  </w:num>
  <w:num w:numId="14" w16cid:durableId="841361605">
    <w:abstractNumId w:val="32"/>
  </w:num>
  <w:num w:numId="15" w16cid:durableId="964240062">
    <w:abstractNumId w:val="10"/>
  </w:num>
  <w:num w:numId="16" w16cid:durableId="1910574247">
    <w:abstractNumId w:val="15"/>
  </w:num>
  <w:num w:numId="17" w16cid:durableId="1750493608">
    <w:abstractNumId w:val="26"/>
  </w:num>
  <w:num w:numId="18" w16cid:durableId="2078700703">
    <w:abstractNumId w:val="22"/>
  </w:num>
  <w:num w:numId="19" w16cid:durableId="1508326055">
    <w:abstractNumId w:val="27"/>
  </w:num>
  <w:num w:numId="20" w16cid:durableId="775171612">
    <w:abstractNumId w:val="20"/>
  </w:num>
  <w:num w:numId="21" w16cid:durableId="1970939511">
    <w:abstractNumId w:val="6"/>
  </w:num>
  <w:num w:numId="22" w16cid:durableId="1393500924">
    <w:abstractNumId w:val="17"/>
  </w:num>
  <w:num w:numId="23" w16cid:durableId="2119444922">
    <w:abstractNumId w:val="2"/>
  </w:num>
  <w:num w:numId="24" w16cid:durableId="1023365472">
    <w:abstractNumId w:val="9"/>
  </w:num>
  <w:num w:numId="25" w16cid:durableId="1601909778">
    <w:abstractNumId w:val="19"/>
  </w:num>
  <w:num w:numId="26" w16cid:durableId="278755691">
    <w:abstractNumId w:val="30"/>
  </w:num>
  <w:num w:numId="27" w16cid:durableId="642806995">
    <w:abstractNumId w:val="11"/>
  </w:num>
  <w:num w:numId="28" w16cid:durableId="1181118999">
    <w:abstractNumId w:val="4"/>
  </w:num>
  <w:num w:numId="29" w16cid:durableId="1328747134">
    <w:abstractNumId w:val="1"/>
  </w:num>
  <w:num w:numId="30" w16cid:durableId="1891379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1795603">
    <w:abstractNumId w:val="24"/>
  </w:num>
  <w:num w:numId="32" w16cid:durableId="6858018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4615259">
    <w:abstractNumId w:val="5"/>
  </w:num>
  <w:num w:numId="34" w16cid:durableId="1200317856">
    <w:abstractNumId w:val="34"/>
  </w:num>
  <w:num w:numId="35" w16cid:durableId="1346395944">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6085311">
    <w:abstractNumId w:val="18"/>
  </w:num>
  <w:num w:numId="37" w16cid:durableId="253169036">
    <w:abstractNumId w:val="33"/>
  </w:num>
  <w:num w:numId="38" w16cid:durableId="326638780">
    <w:abstractNumId w:val="13"/>
  </w:num>
  <w:num w:numId="39" w16cid:durableId="2054689264">
    <w:abstractNumId w:val="3"/>
  </w:num>
  <w:num w:numId="40" w16cid:durableId="827088606">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D1"/>
    <w:rsid w:val="00011A75"/>
    <w:rsid w:val="00022EAA"/>
    <w:rsid w:val="00036E0F"/>
    <w:rsid w:val="0004083C"/>
    <w:rsid w:val="0004634E"/>
    <w:rsid w:val="000723EB"/>
    <w:rsid w:val="0008628C"/>
    <w:rsid w:val="0009250E"/>
    <w:rsid w:val="000B0085"/>
    <w:rsid w:val="000B1046"/>
    <w:rsid w:val="000B2C99"/>
    <w:rsid w:val="000C21BF"/>
    <w:rsid w:val="000D50B5"/>
    <w:rsid w:val="000E636D"/>
    <w:rsid w:val="000F09B8"/>
    <w:rsid w:val="0012461F"/>
    <w:rsid w:val="001327B4"/>
    <w:rsid w:val="0015572D"/>
    <w:rsid w:val="0017116A"/>
    <w:rsid w:val="00190C19"/>
    <w:rsid w:val="001B45CB"/>
    <w:rsid w:val="001B542E"/>
    <w:rsid w:val="001D04E8"/>
    <w:rsid w:val="001D3544"/>
    <w:rsid w:val="001F27F3"/>
    <w:rsid w:val="00204AE4"/>
    <w:rsid w:val="00205B7D"/>
    <w:rsid w:val="00222798"/>
    <w:rsid w:val="00227BB6"/>
    <w:rsid w:val="002360C8"/>
    <w:rsid w:val="002369B8"/>
    <w:rsid w:val="00241332"/>
    <w:rsid w:val="00242217"/>
    <w:rsid w:val="00242279"/>
    <w:rsid w:val="00274C59"/>
    <w:rsid w:val="00282ED6"/>
    <w:rsid w:val="002833E9"/>
    <w:rsid w:val="002843E7"/>
    <w:rsid w:val="002924C5"/>
    <w:rsid w:val="002963C2"/>
    <w:rsid w:val="002A0984"/>
    <w:rsid w:val="002A2A64"/>
    <w:rsid w:val="002A740A"/>
    <w:rsid w:val="002B6E4F"/>
    <w:rsid w:val="002C0D2A"/>
    <w:rsid w:val="002C7146"/>
    <w:rsid w:val="002D0D48"/>
    <w:rsid w:val="002E58D7"/>
    <w:rsid w:val="002F5FD1"/>
    <w:rsid w:val="00305101"/>
    <w:rsid w:val="00315F41"/>
    <w:rsid w:val="00323130"/>
    <w:rsid w:val="00347CD3"/>
    <w:rsid w:val="003524A7"/>
    <w:rsid w:val="0036681B"/>
    <w:rsid w:val="00383BAB"/>
    <w:rsid w:val="00383F65"/>
    <w:rsid w:val="003904C4"/>
    <w:rsid w:val="00392A0B"/>
    <w:rsid w:val="003B2C48"/>
    <w:rsid w:val="003C76AB"/>
    <w:rsid w:val="003D0F3F"/>
    <w:rsid w:val="003D46B8"/>
    <w:rsid w:val="003D7081"/>
    <w:rsid w:val="003E5238"/>
    <w:rsid w:val="003E60A6"/>
    <w:rsid w:val="003F2368"/>
    <w:rsid w:val="003F3812"/>
    <w:rsid w:val="00404052"/>
    <w:rsid w:val="00407B72"/>
    <w:rsid w:val="004148FB"/>
    <w:rsid w:val="00415FAB"/>
    <w:rsid w:val="0041787A"/>
    <w:rsid w:val="0042595C"/>
    <w:rsid w:val="004269CB"/>
    <w:rsid w:val="00443652"/>
    <w:rsid w:val="00454FED"/>
    <w:rsid w:val="00455C85"/>
    <w:rsid w:val="00456662"/>
    <w:rsid w:val="00457795"/>
    <w:rsid w:val="00467523"/>
    <w:rsid w:val="00472481"/>
    <w:rsid w:val="00490A91"/>
    <w:rsid w:val="004A2C76"/>
    <w:rsid w:val="004A7453"/>
    <w:rsid w:val="004B174D"/>
    <w:rsid w:val="004B26C6"/>
    <w:rsid w:val="004C2B3F"/>
    <w:rsid w:val="004D0D8E"/>
    <w:rsid w:val="004D1714"/>
    <w:rsid w:val="004E167D"/>
    <w:rsid w:val="004F1333"/>
    <w:rsid w:val="004F75C7"/>
    <w:rsid w:val="005132C0"/>
    <w:rsid w:val="005147DB"/>
    <w:rsid w:val="005242BF"/>
    <w:rsid w:val="00532471"/>
    <w:rsid w:val="0053553F"/>
    <w:rsid w:val="005526A3"/>
    <w:rsid w:val="005568C4"/>
    <w:rsid w:val="005673FE"/>
    <w:rsid w:val="00572A1A"/>
    <w:rsid w:val="00572FDA"/>
    <w:rsid w:val="00576035"/>
    <w:rsid w:val="00576458"/>
    <w:rsid w:val="00582E2E"/>
    <w:rsid w:val="00594465"/>
    <w:rsid w:val="005C4339"/>
    <w:rsid w:val="005D16E6"/>
    <w:rsid w:val="005D217A"/>
    <w:rsid w:val="00605DA6"/>
    <w:rsid w:val="00612BEB"/>
    <w:rsid w:val="00614ED2"/>
    <w:rsid w:val="006314A8"/>
    <w:rsid w:val="00641A0A"/>
    <w:rsid w:val="00645381"/>
    <w:rsid w:val="00652A39"/>
    <w:rsid w:val="00672DC0"/>
    <w:rsid w:val="00673847"/>
    <w:rsid w:val="0068755A"/>
    <w:rsid w:val="006926AA"/>
    <w:rsid w:val="006A1975"/>
    <w:rsid w:val="006A65A9"/>
    <w:rsid w:val="006B1DF8"/>
    <w:rsid w:val="006B3E14"/>
    <w:rsid w:val="006C03C8"/>
    <w:rsid w:val="006C071D"/>
    <w:rsid w:val="006C0D99"/>
    <w:rsid w:val="006C464A"/>
    <w:rsid w:val="006E0B11"/>
    <w:rsid w:val="006E0CF9"/>
    <w:rsid w:val="006F2FC0"/>
    <w:rsid w:val="007048D0"/>
    <w:rsid w:val="00704F5D"/>
    <w:rsid w:val="00721718"/>
    <w:rsid w:val="00722C8B"/>
    <w:rsid w:val="00730E6D"/>
    <w:rsid w:val="0074437F"/>
    <w:rsid w:val="00744B79"/>
    <w:rsid w:val="0074572D"/>
    <w:rsid w:val="00745AD8"/>
    <w:rsid w:val="007501C7"/>
    <w:rsid w:val="00753985"/>
    <w:rsid w:val="00766F22"/>
    <w:rsid w:val="00773CBF"/>
    <w:rsid w:val="0078004E"/>
    <w:rsid w:val="00793CB6"/>
    <w:rsid w:val="007A48B2"/>
    <w:rsid w:val="007A720F"/>
    <w:rsid w:val="007B12D1"/>
    <w:rsid w:val="007B510D"/>
    <w:rsid w:val="007C33CE"/>
    <w:rsid w:val="007C5F2E"/>
    <w:rsid w:val="007C7EE6"/>
    <w:rsid w:val="007E4D4F"/>
    <w:rsid w:val="007E7496"/>
    <w:rsid w:val="007F7895"/>
    <w:rsid w:val="008019E2"/>
    <w:rsid w:val="0080419A"/>
    <w:rsid w:val="00804E2E"/>
    <w:rsid w:val="0081019E"/>
    <w:rsid w:val="00814A61"/>
    <w:rsid w:val="00823CDA"/>
    <w:rsid w:val="008327FC"/>
    <w:rsid w:val="00833FDA"/>
    <w:rsid w:val="00854B4C"/>
    <w:rsid w:val="008615BC"/>
    <w:rsid w:val="00871316"/>
    <w:rsid w:val="00871B4D"/>
    <w:rsid w:val="00874D00"/>
    <w:rsid w:val="00887A5B"/>
    <w:rsid w:val="00887C96"/>
    <w:rsid w:val="0089569C"/>
    <w:rsid w:val="008A6A39"/>
    <w:rsid w:val="008B245E"/>
    <w:rsid w:val="008B3944"/>
    <w:rsid w:val="008B6BD6"/>
    <w:rsid w:val="008B74EC"/>
    <w:rsid w:val="008E08E6"/>
    <w:rsid w:val="008E21E0"/>
    <w:rsid w:val="008F0CD3"/>
    <w:rsid w:val="008F14BC"/>
    <w:rsid w:val="008F55E6"/>
    <w:rsid w:val="00922731"/>
    <w:rsid w:val="009229B0"/>
    <w:rsid w:val="00932037"/>
    <w:rsid w:val="00937CA2"/>
    <w:rsid w:val="009440EB"/>
    <w:rsid w:val="00944524"/>
    <w:rsid w:val="00945322"/>
    <w:rsid w:val="009511E9"/>
    <w:rsid w:val="009564F4"/>
    <w:rsid w:val="00976219"/>
    <w:rsid w:val="00980688"/>
    <w:rsid w:val="00987472"/>
    <w:rsid w:val="00987D92"/>
    <w:rsid w:val="009906D8"/>
    <w:rsid w:val="00990E2B"/>
    <w:rsid w:val="00996512"/>
    <w:rsid w:val="00996E2B"/>
    <w:rsid w:val="009A4B41"/>
    <w:rsid w:val="009B5F8B"/>
    <w:rsid w:val="009D0F0F"/>
    <w:rsid w:val="009D6902"/>
    <w:rsid w:val="009E5868"/>
    <w:rsid w:val="009E5C0D"/>
    <w:rsid w:val="009E776C"/>
    <w:rsid w:val="009E7ECA"/>
    <w:rsid w:val="009F677F"/>
    <w:rsid w:val="00A04721"/>
    <w:rsid w:val="00A11F73"/>
    <w:rsid w:val="00A14473"/>
    <w:rsid w:val="00A14B91"/>
    <w:rsid w:val="00A32A19"/>
    <w:rsid w:val="00A51E2C"/>
    <w:rsid w:val="00A57F9D"/>
    <w:rsid w:val="00A60BDA"/>
    <w:rsid w:val="00A810E4"/>
    <w:rsid w:val="00A92506"/>
    <w:rsid w:val="00A947AA"/>
    <w:rsid w:val="00AB490F"/>
    <w:rsid w:val="00AC415E"/>
    <w:rsid w:val="00AC7F4A"/>
    <w:rsid w:val="00AE7817"/>
    <w:rsid w:val="00B22D07"/>
    <w:rsid w:val="00B3256A"/>
    <w:rsid w:val="00B60CCC"/>
    <w:rsid w:val="00B7420D"/>
    <w:rsid w:val="00B94FC1"/>
    <w:rsid w:val="00BA14FF"/>
    <w:rsid w:val="00BA1BB2"/>
    <w:rsid w:val="00BB4482"/>
    <w:rsid w:val="00BB6BA1"/>
    <w:rsid w:val="00BB6FA4"/>
    <w:rsid w:val="00BC35EC"/>
    <w:rsid w:val="00BE4247"/>
    <w:rsid w:val="00BF0915"/>
    <w:rsid w:val="00C000FF"/>
    <w:rsid w:val="00C04AF6"/>
    <w:rsid w:val="00C04AFC"/>
    <w:rsid w:val="00C10092"/>
    <w:rsid w:val="00C10E8A"/>
    <w:rsid w:val="00C338A5"/>
    <w:rsid w:val="00C3548A"/>
    <w:rsid w:val="00C4046A"/>
    <w:rsid w:val="00C452FE"/>
    <w:rsid w:val="00C540ED"/>
    <w:rsid w:val="00C54BE3"/>
    <w:rsid w:val="00C566F4"/>
    <w:rsid w:val="00C67465"/>
    <w:rsid w:val="00C777F0"/>
    <w:rsid w:val="00C94E72"/>
    <w:rsid w:val="00CA145E"/>
    <w:rsid w:val="00CA36A2"/>
    <w:rsid w:val="00CA49D3"/>
    <w:rsid w:val="00CB11E9"/>
    <w:rsid w:val="00CD19AF"/>
    <w:rsid w:val="00CD3795"/>
    <w:rsid w:val="00CF072B"/>
    <w:rsid w:val="00CF7278"/>
    <w:rsid w:val="00CF77DA"/>
    <w:rsid w:val="00D26F61"/>
    <w:rsid w:val="00D41BAF"/>
    <w:rsid w:val="00D623FF"/>
    <w:rsid w:val="00D6466A"/>
    <w:rsid w:val="00D67940"/>
    <w:rsid w:val="00D73318"/>
    <w:rsid w:val="00D82026"/>
    <w:rsid w:val="00D92023"/>
    <w:rsid w:val="00DB3492"/>
    <w:rsid w:val="00DD5FA6"/>
    <w:rsid w:val="00E04BD0"/>
    <w:rsid w:val="00E1729E"/>
    <w:rsid w:val="00E23D7E"/>
    <w:rsid w:val="00E31249"/>
    <w:rsid w:val="00E320B1"/>
    <w:rsid w:val="00E376D4"/>
    <w:rsid w:val="00E4270C"/>
    <w:rsid w:val="00E50EE2"/>
    <w:rsid w:val="00E51C92"/>
    <w:rsid w:val="00E63A45"/>
    <w:rsid w:val="00E6471B"/>
    <w:rsid w:val="00E65175"/>
    <w:rsid w:val="00E65607"/>
    <w:rsid w:val="00E70D60"/>
    <w:rsid w:val="00E71BCC"/>
    <w:rsid w:val="00E74A36"/>
    <w:rsid w:val="00E85770"/>
    <w:rsid w:val="00E910FD"/>
    <w:rsid w:val="00E9446A"/>
    <w:rsid w:val="00E97079"/>
    <w:rsid w:val="00EA08B3"/>
    <w:rsid w:val="00EB067F"/>
    <w:rsid w:val="00EB1D66"/>
    <w:rsid w:val="00EC03E9"/>
    <w:rsid w:val="00EC4785"/>
    <w:rsid w:val="00EC49D4"/>
    <w:rsid w:val="00EC4E12"/>
    <w:rsid w:val="00EE0BF2"/>
    <w:rsid w:val="00F0035E"/>
    <w:rsid w:val="00F250B3"/>
    <w:rsid w:val="00F3310E"/>
    <w:rsid w:val="00F37073"/>
    <w:rsid w:val="00F43587"/>
    <w:rsid w:val="00F4671D"/>
    <w:rsid w:val="00F57077"/>
    <w:rsid w:val="00F604D2"/>
    <w:rsid w:val="00F60DAB"/>
    <w:rsid w:val="00F6177B"/>
    <w:rsid w:val="00F7372C"/>
    <w:rsid w:val="00F80258"/>
    <w:rsid w:val="00F86FDC"/>
    <w:rsid w:val="00F917D6"/>
    <w:rsid w:val="00F94DE6"/>
    <w:rsid w:val="00F96C41"/>
    <w:rsid w:val="00FC459A"/>
    <w:rsid w:val="00FD1E7C"/>
    <w:rsid w:val="00FD78D6"/>
    <w:rsid w:val="00FE163E"/>
    <w:rsid w:val="00FE2687"/>
    <w:rsid w:val="00FE45B3"/>
    <w:rsid w:val="00FF40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45963"/>
  <w15:docId w15:val="{7F966879-3101-4CC1-9010-604CD439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Calibri"/>
        <w:color w:val="000000"/>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3F3812"/>
    <w:pPr>
      <w:keepNext/>
      <w:keepLines/>
      <w:numPr>
        <w:numId w:val="40"/>
      </w:numPr>
      <w:spacing w:before="120" w:after="120" w:line="240" w:lineRule="auto"/>
      <w:jc w:val="center"/>
      <w:outlineLvl w:val="0"/>
    </w:pPr>
    <w:rPr>
      <w:b/>
      <w:sz w:val="36"/>
      <w:szCs w:val="24"/>
    </w:rPr>
  </w:style>
  <w:style w:type="paragraph" w:styleId="Heading2">
    <w:name w:val="heading 2"/>
    <w:basedOn w:val="ListNumber"/>
    <w:next w:val="Normal"/>
    <w:rsid w:val="003F3812"/>
    <w:pPr>
      <w:keepNext/>
      <w:keepLines/>
      <w:numPr>
        <w:ilvl w:val="1"/>
        <w:numId w:val="40"/>
      </w:numPr>
      <w:spacing w:before="360" w:after="80"/>
      <w:outlineLvl w:val="1"/>
    </w:pPr>
    <w:rPr>
      <w:b/>
      <w:sz w:val="24"/>
      <w:szCs w:val="36"/>
    </w:rPr>
  </w:style>
  <w:style w:type="paragraph" w:styleId="Heading3">
    <w:name w:val="heading 3"/>
    <w:basedOn w:val="Normal"/>
    <w:next w:val="Normal"/>
    <w:rsid w:val="003F3812"/>
    <w:pPr>
      <w:keepNext/>
      <w:keepLines/>
      <w:numPr>
        <w:ilvl w:val="2"/>
        <w:numId w:val="40"/>
      </w:numPr>
      <w:spacing w:before="120" w:after="80"/>
      <w:ind w:left="1224" w:hanging="504"/>
      <w:contextualSpacing/>
      <w:outlineLvl w:val="2"/>
    </w:pPr>
    <w:rPr>
      <w:b/>
      <w:i/>
      <w:sz w:val="24"/>
      <w:szCs w:val="28"/>
    </w:rPr>
  </w:style>
  <w:style w:type="paragraph" w:styleId="Heading4">
    <w:name w:val="heading 4"/>
    <w:basedOn w:val="Normal"/>
    <w:next w:val="Normal"/>
    <w:rsid w:val="003F3812"/>
    <w:pPr>
      <w:keepNext/>
      <w:keepLines/>
      <w:numPr>
        <w:ilvl w:val="3"/>
        <w:numId w:val="40"/>
      </w:numPr>
      <w:spacing w:before="200" w:after="0"/>
      <w:ind w:left="1800" w:hanging="720"/>
      <w:contextualSpacing/>
      <w:outlineLvl w:val="3"/>
    </w:pPr>
    <w:rPr>
      <w:i/>
      <w:sz w:val="24"/>
      <w:szCs w:val="24"/>
      <w:u w:val="single"/>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54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0ED"/>
  </w:style>
  <w:style w:type="paragraph" w:styleId="Footer">
    <w:name w:val="footer"/>
    <w:basedOn w:val="Normal"/>
    <w:link w:val="FooterChar"/>
    <w:uiPriority w:val="99"/>
    <w:unhideWhenUsed/>
    <w:rsid w:val="00C54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0ED"/>
  </w:style>
  <w:style w:type="paragraph" w:styleId="ListNumber">
    <w:name w:val="List Number"/>
    <w:basedOn w:val="Normal"/>
    <w:uiPriority w:val="99"/>
    <w:unhideWhenUsed/>
    <w:rsid w:val="00594465"/>
    <w:pPr>
      <w:numPr>
        <w:numId w:val="1"/>
      </w:numPr>
      <w:contextualSpacing/>
    </w:pPr>
  </w:style>
  <w:style w:type="paragraph" w:styleId="ListParagraph">
    <w:name w:val="List Paragraph"/>
    <w:basedOn w:val="Normal"/>
    <w:uiPriority w:val="34"/>
    <w:qFormat/>
    <w:rsid w:val="00BF0915"/>
    <w:pPr>
      <w:ind w:left="720"/>
      <w:contextualSpacing/>
    </w:pPr>
  </w:style>
  <w:style w:type="paragraph" w:styleId="BalloonText">
    <w:name w:val="Balloon Text"/>
    <w:basedOn w:val="Normal"/>
    <w:link w:val="BalloonTextChar"/>
    <w:uiPriority w:val="99"/>
    <w:semiHidden/>
    <w:unhideWhenUsed/>
    <w:rsid w:val="00987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72"/>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1">
    <w:name w:val="1"/>
    <w:basedOn w:val="TableNormal"/>
    <w:rsid w:val="00932037"/>
    <w:rPr>
      <w:lang w:val="en-CA"/>
    </w:rPr>
    <w:tblPr>
      <w:tblStyleRowBandSize w:val="1"/>
      <w:tblStyleColBandSize w:val="1"/>
      <w:tblCellMar>
        <w:top w:w="15" w:type="dxa"/>
        <w:left w:w="15" w:type="dxa"/>
        <w:bottom w:w="15" w:type="dxa"/>
        <w:right w:w="15" w:type="dxa"/>
      </w:tblCellMar>
    </w:tblPr>
  </w:style>
  <w:style w:type="character" w:styleId="Emphasis">
    <w:name w:val="Emphasis"/>
    <w:basedOn w:val="DefaultParagraphFont"/>
    <w:uiPriority w:val="20"/>
    <w:qFormat/>
    <w:rsid w:val="00CA36A2"/>
    <w:rPr>
      <w:i/>
      <w:iCs/>
    </w:rPr>
  </w:style>
  <w:style w:type="paragraph" w:styleId="CommentSubject">
    <w:name w:val="annotation subject"/>
    <w:basedOn w:val="CommentText"/>
    <w:next w:val="CommentText"/>
    <w:link w:val="CommentSubjectChar"/>
    <w:uiPriority w:val="99"/>
    <w:semiHidden/>
    <w:unhideWhenUsed/>
    <w:rsid w:val="002833E9"/>
    <w:rPr>
      <w:b/>
      <w:bCs/>
    </w:rPr>
  </w:style>
  <w:style w:type="character" w:customStyle="1" w:styleId="CommentSubjectChar">
    <w:name w:val="Comment Subject Char"/>
    <w:basedOn w:val="CommentTextChar"/>
    <w:link w:val="CommentSubject"/>
    <w:uiPriority w:val="99"/>
    <w:semiHidden/>
    <w:rsid w:val="002833E9"/>
    <w:rPr>
      <w:b/>
      <w:bCs/>
      <w:sz w:val="20"/>
      <w:szCs w:val="20"/>
    </w:rPr>
  </w:style>
  <w:style w:type="character" w:customStyle="1" w:styleId="apple-converted-space">
    <w:name w:val="apple-converted-space"/>
    <w:basedOn w:val="DefaultParagraphFont"/>
    <w:rsid w:val="00F43587"/>
  </w:style>
  <w:style w:type="character" w:customStyle="1" w:styleId="oneclick-link">
    <w:name w:val="oneclick-link"/>
    <w:basedOn w:val="DefaultParagraphFont"/>
    <w:rsid w:val="00F43587"/>
  </w:style>
  <w:style w:type="paragraph" w:styleId="Revision">
    <w:name w:val="Revision"/>
    <w:hidden/>
    <w:uiPriority w:val="99"/>
    <w:semiHidden/>
    <w:rsid w:val="00605DA6"/>
    <w:pPr>
      <w:spacing w:after="0" w:line="240" w:lineRule="auto"/>
    </w:pPr>
  </w:style>
  <w:style w:type="numbering" w:customStyle="1" w:styleId="SOPFormat">
    <w:name w:val="SOP Format"/>
    <w:basedOn w:val="NoList"/>
    <w:uiPriority w:val="99"/>
    <w:rsid w:val="003F3812"/>
    <w:pPr>
      <w:numPr>
        <w:numId w:val="39"/>
      </w:numPr>
    </w:pPr>
  </w:style>
  <w:style w:type="paragraph" w:styleId="TOCHeading">
    <w:name w:val="TOC Heading"/>
    <w:basedOn w:val="Heading1"/>
    <w:next w:val="Normal"/>
    <w:uiPriority w:val="39"/>
    <w:unhideWhenUsed/>
    <w:qFormat/>
    <w:rsid w:val="008F0CD3"/>
    <w:pPr>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8F0CD3"/>
    <w:pPr>
      <w:spacing w:after="100"/>
    </w:pPr>
  </w:style>
  <w:style w:type="paragraph" w:styleId="TOC2">
    <w:name w:val="toc 2"/>
    <w:basedOn w:val="Normal"/>
    <w:next w:val="Normal"/>
    <w:autoRedefine/>
    <w:uiPriority w:val="39"/>
    <w:unhideWhenUsed/>
    <w:rsid w:val="008F0CD3"/>
    <w:pPr>
      <w:spacing w:after="100"/>
      <w:ind w:left="220"/>
    </w:pPr>
  </w:style>
  <w:style w:type="paragraph" w:styleId="TOC3">
    <w:name w:val="toc 3"/>
    <w:basedOn w:val="Normal"/>
    <w:next w:val="Normal"/>
    <w:autoRedefine/>
    <w:uiPriority w:val="39"/>
    <w:unhideWhenUsed/>
    <w:rsid w:val="008F0CD3"/>
    <w:pPr>
      <w:spacing w:after="100"/>
      <w:ind w:left="440"/>
    </w:pPr>
  </w:style>
  <w:style w:type="character" w:styleId="Hyperlink">
    <w:name w:val="Hyperlink"/>
    <w:basedOn w:val="DefaultParagraphFont"/>
    <w:uiPriority w:val="99"/>
    <w:unhideWhenUsed/>
    <w:rsid w:val="008F0CD3"/>
    <w:rPr>
      <w:color w:val="0000FF" w:themeColor="hyperlink"/>
      <w:u w:val="single"/>
    </w:rPr>
  </w:style>
  <w:style w:type="character" w:styleId="UnresolvedMention">
    <w:name w:val="Unresolved Mention"/>
    <w:basedOn w:val="DefaultParagraphFont"/>
    <w:uiPriority w:val="99"/>
    <w:semiHidden/>
    <w:unhideWhenUsed/>
    <w:rsid w:val="00296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80720">
      <w:bodyDiv w:val="1"/>
      <w:marLeft w:val="0"/>
      <w:marRight w:val="0"/>
      <w:marTop w:val="0"/>
      <w:marBottom w:val="0"/>
      <w:divBdr>
        <w:top w:val="none" w:sz="0" w:space="0" w:color="auto"/>
        <w:left w:val="none" w:sz="0" w:space="0" w:color="auto"/>
        <w:bottom w:val="none" w:sz="0" w:space="0" w:color="auto"/>
        <w:right w:val="none" w:sz="0" w:space="0" w:color="auto"/>
      </w:divBdr>
    </w:div>
    <w:div w:id="1406076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57d60e0b-bbcc-4e8c-ae17-1bc07bf7b2a6">
      <Terms xmlns="http://schemas.microsoft.com/office/infopath/2007/PartnerControls"/>
    </lcf76f155ced4ddcb4097134ff3c332f>
    <_Flow_SignoffStatus xmlns="57d60e0b-bbcc-4e8c-ae17-1bc07bf7b2a6" xsi:nil="true"/>
    <SharedWithUsers xmlns="d1dc8e9d-c2d7-4f1e-a8b8-6d152e0fdc8f">
      <UserInfo>
        <DisplayName/>
        <AccountId xsi:nil="true"/>
        <AccountType/>
      </UserInfo>
    </SharedWithUsers>
    <MediaLengthInSeconds xmlns="57d60e0b-bbcc-4e8c-ae17-1bc07bf7b2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CD240-43A7-4778-97FB-ADADD35A35AB}">
  <ds:schemaRefs>
    <ds:schemaRef ds:uri="http://schemas.microsoft.com/office/2006/metadata/properties"/>
    <ds:schemaRef ds:uri="http://schemas.microsoft.com/office/infopath/2007/PartnerControls"/>
    <ds:schemaRef ds:uri="20c1abfa-485b-41c9-a329-38772ca1fd48"/>
    <ds:schemaRef ds:uri="57d60e0b-bbcc-4e8c-ae17-1bc07bf7b2a6"/>
    <ds:schemaRef ds:uri="d1dc8e9d-c2d7-4f1e-a8b8-6d152e0fdc8f"/>
  </ds:schemaRefs>
</ds:datastoreItem>
</file>

<file path=customXml/itemProps2.xml><?xml version="1.0" encoding="utf-8"?>
<ds:datastoreItem xmlns:ds="http://schemas.openxmlformats.org/officeDocument/2006/customXml" ds:itemID="{62255FF2-26B5-4A11-8AD4-020162B75978}">
  <ds:schemaRefs>
    <ds:schemaRef ds:uri="http://schemas.microsoft.com/sharepoint/v3/contenttype/forms"/>
  </ds:schemaRefs>
</ds:datastoreItem>
</file>

<file path=customXml/itemProps3.xml><?xml version="1.0" encoding="utf-8"?>
<ds:datastoreItem xmlns:ds="http://schemas.openxmlformats.org/officeDocument/2006/customXml" ds:itemID="{8290E371-A3C2-4EB1-A1A3-DD99108B2171}">
  <ds:schemaRefs>
    <ds:schemaRef ds:uri="http://schemas.openxmlformats.org/officeDocument/2006/bibliography"/>
  </ds:schemaRefs>
</ds:datastoreItem>
</file>

<file path=customXml/itemProps4.xml><?xml version="1.0" encoding="utf-8"?>
<ds:datastoreItem xmlns:ds="http://schemas.openxmlformats.org/officeDocument/2006/customXml" ds:itemID="{9098460F-5C27-453C-B54A-999625B0C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60e0b-bbcc-4e8c-ae17-1bc07bf7b2a6"/>
    <ds:schemaRef ds:uri="d1dc8e9d-c2d7-4f1e-a8b8-6d152e0fdc8f"/>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1730</Words>
  <Characters>9866</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SP-011-CT- Physical Examination v1_0 Date 03Aug16</dc:title>
  <dc:creator>Chang, Eva</dc:creator>
  <cp:lastModifiedBy>Marhaba Chaudhry</cp:lastModifiedBy>
  <cp:revision>13</cp:revision>
  <cp:lastPrinted>2015-09-08T20:01:00Z</cp:lastPrinted>
  <dcterms:created xsi:type="dcterms:W3CDTF">2016-08-03T12:48:00Z</dcterms:created>
  <dcterms:modified xsi:type="dcterms:W3CDTF">2024-09-02T13:36:00Z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0x0101008A725E7E39776844B9FB9FC2FCA9A30F</vt:lpwstr>
  </property>
  <property fmtid="{D5CDD505-2E9C-101B-9397-08002B2CF9AE}" pid="3" name="endTBStructureCentral">
    <vt:lpwstr>40;#Site SOPs|7d4ff17d-65e0-4853-b0bb-36c495f043bf</vt:lpwstr>
  </property>
  <property fmtid="{D5CDD505-2E9C-101B-9397-08002B2CF9AE}" pid="4" name="endTBStructureCountries">
    <vt:lpwstr>6;#N/A|7a4f8743-7bab-4f6a-8a0d-b24596741886</vt:lpwstr>
  </property>
  <property fmtid="{D5CDD505-2E9C-101B-9397-08002B2CF9AE}" pid="5" name="Order">
    <vt:r8>616800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endTBClinicalTrial">
    <vt:lpwstr>endTB</vt:lpwstr>
  </property>
  <property fmtid="{D5CDD505-2E9C-101B-9397-08002B2CF9AE}" pid="11" name="endTBStatusDocument">
    <vt:lpwstr>Final</vt:lpwstr>
  </property>
  <property fmtid="{D5CDD505-2E9C-101B-9397-08002B2CF9AE}" pid="12" name="endTBCountry">
    <vt:lpwstr>Central team</vt:lpwstr>
  </property>
  <property fmtid="{D5CDD505-2E9C-101B-9397-08002B2CF9AE}" pid="13" name="_ExtendedDescription">
    <vt:lpwstr/>
  </property>
  <property fmtid="{D5CDD505-2E9C-101B-9397-08002B2CF9AE}" pid="14" name="ie6fc752e8314f23b9add3aacdf734e2">
    <vt:lpwstr>Site SOPs|7d4ff17d-65e0-4853-b0bb-36c495f043bf</vt:lpwstr>
  </property>
  <property fmtid="{D5CDD505-2E9C-101B-9397-08002B2CF9AE}" pid="15" name="b133059517bd4b6ba2826fe941cfd2cb">
    <vt:lpwstr>N/A|7a4f8743-7bab-4f6a-8a0d-b24596741886</vt:lpwstr>
  </property>
  <property fmtid="{D5CDD505-2E9C-101B-9397-08002B2CF9AE}" pid="16" name="TriggerFlowInfo">
    <vt:lpwstr/>
  </property>
  <property fmtid="{D5CDD505-2E9C-101B-9397-08002B2CF9AE}" pid="17" name="MediaServiceImageTags">
    <vt:lpwstr/>
  </property>
</Properties>
</file>