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05872" w14:textId="06650EDA" w:rsidR="007B12D1" w:rsidRDefault="000B2C99" w:rsidP="00A74A62">
      <w:pPr>
        <w:pStyle w:val="Heading1"/>
        <w:numPr>
          <w:ilvl w:val="0"/>
          <w:numId w:val="0"/>
        </w:numPr>
        <w:ind w:left="360"/>
      </w:pPr>
      <w:bookmarkStart w:id="0" w:name="_Toc166237808"/>
      <w:r>
        <w:t>Standard Operating Procedure for</w:t>
      </w:r>
      <w:r w:rsidR="00765570">
        <w:br/>
      </w:r>
      <w:r w:rsidR="00A74A62">
        <w:t>Eligibility Evaluation</w:t>
      </w:r>
      <w:bookmarkEnd w:id="0"/>
    </w:p>
    <w:p w14:paraId="5FDDF6D6" w14:textId="1C6764BC" w:rsidR="00C540ED" w:rsidRDefault="000B2C99">
      <w:pPr>
        <w:tabs>
          <w:tab w:val="center" w:pos="4680"/>
          <w:tab w:val="right" w:pos="936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56820509" w14:textId="505D55B6" w:rsidR="007B12D1" w:rsidRDefault="000B2C99" w:rsidP="004427B5">
      <w:pPr>
        <w:tabs>
          <w:tab w:val="center" w:pos="4680"/>
          <w:tab w:val="right" w:pos="9360"/>
        </w:tabs>
        <w:spacing w:after="0" w:line="240" w:lineRule="auto"/>
      </w:pPr>
      <w:r>
        <w:rPr>
          <w:b/>
          <w:sz w:val="36"/>
          <w:szCs w:val="36"/>
        </w:rPr>
        <w:tab/>
      </w:r>
    </w:p>
    <w:tbl>
      <w:tblPr>
        <w:tblStyle w:val="15"/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3534"/>
      </w:tblGrid>
      <w:tr w:rsidR="007B12D1" w14:paraId="1C83FC17" w14:textId="77777777" w:rsidTr="00117642">
        <w:tc>
          <w:tcPr>
            <w:tcW w:w="5812" w:type="dxa"/>
            <w:shd w:val="clear" w:color="auto" w:fill="F2F2F2"/>
          </w:tcPr>
          <w:p w14:paraId="55081BEF" w14:textId="77777777" w:rsidR="007B12D1" w:rsidRDefault="000B2C99">
            <w:r>
              <w:rPr>
                <w:b/>
                <w:sz w:val="24"/>
                <w:szCs w:val="24"/>
              </w:rPr>
              <w:t>SOP Number</w:t>
            </w:r>
            <w:r w:rsidR="00CA36A2">
              <w:rPr>
                <w:sz w:val="24"/>
                <w:szCs w:val="24"/>
              </w:rPr>
              <w:t xml:space="preserve">: </w:t>
            </w:r>
            <w:r w:rsidR="00B55D3E">
              <w:rPr>
                <w:sz w:val="24"/>
                <w:szCs w:val="24"/>
              </w:rPr>
              <w:t>SP-</w:t>
            </w:r>
            <w:r w:rsidR="003D0A09">
              <w:rPr>
                <w:sz w:val="24"/>
                <w:szCs w:val="24"/>
              </w:rPr>
              <w:t>01</w:t>
            </w:r>
            <w:r w:rsidR="00B55D3E">
              <w:rPr>
                <w:sz w:val="24"/>
                <w:szCs w:val="24"/>
              </w:rPr>
              <w:t>3</w:t>
            </w:r>
            <w:r w:rsidR="00CA36A2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534" w:type="dxa"/>
            <w:shd w:val="clear" w:color="auto" w:fill="F2F2F2"/>
          </w:tcPr>
          <w:p w14:paraId="33248EB8" w14:textId="064D3A09" w:rsidR="007B12D1" w:rsidRDefault="000B2C99" w:rsidP="00095B87">
            <w:r>
              <w:rPr>
                <w:b/>
                <w:sz w:val="24"/>
                <w:szCs w:val="24"/>
              </w:rPr>
              <w:t>Effective Date</w:t>
            </w:r>
            <w:r>
              <w:rPr>
                <w:sz w:val="24"/>
                <w:szCs w:val="24"/>
              </w:rPr>
              <w:t>:</w:t>
            </w:r>
            <w:r w:rsidR="00B55D3E">
              <w:rPr>
                <w:sz w:val="24"/>
                <w:szCs w:val="24"/>
              </w:rPr>
              <w:t xml:space="preserve"> </w:t>
            </w:r>
          </w:p>
        </w:tc>
      </w:tr>
      <w:tr w:rsidR="001F5265" w14:paraId="7BA54531" w14:textId="77777777" w:rsidTr="001F5265">
        <w:tc>
          <w:tcPr>
            <w:tcW w:w="9346" w:type="dxa"/>
            <w:gridSpan w:val="2"/>
            <w:shd w:val="clear" w:color="auto" w:fill="F2F2F2"/>
          </w:tcPr>
          <w:p w14:paraId="3B1DA73B" w14:textId="7DF9E943" w:rsidR="001F5265" w:rsidRDefault="001F5265" w:rsidP="008B4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 Number and Date</w:t>
            </w:r>
            <w:r w:rsidR="001F01C0">
              <w:rPr>
                <w:sz w:val="24"/>
                <w:szCs w:val="24"/>
              </w:rPr>
              <w:t xml:space="preserve">: </w:t>
            </w:r>
            <w:r w:rsidR="0039626F">
              <w:rPr>
                <w:sz w:val="24"/>
                <w:szCs w:val="24"/>
              </w:rPr>
              <w:t>4</w:t>
            </w:r>
            <w:r w:rsidR="001F01C0">
              <w:rPr>
                <w:sz w:val="24"/>
                <w:szCs w:val="24"/>
              </w:rPr>
              <w:t xml:space="preserve">.0 , </w:t>
            </w:r>
            <w:r w:rsidR="008B477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</w:t>
            </w:r>
            <w:r w:rsidR="008B4776">
              <w:rPr>
                <w:sz w:val="24"/>
                <w:szCs w:val="24"/>
              </w:rPr>
              <w:t>Jan</w:t>
            </w:r>
            <w:r>
              <w:rPr>
                <w:sz w:val="24"/>
                <w:szCs w:val="24"/>
              </w:rPr>
              <w:t>-20</w:t>
            </w:r>
            <w:r w:rsidR="008B4776">
              <w:rPr>
                <w:sz w:val="24"/>
                <w:szCs w:val="24"/>
              </w:rPr>
              <w:t>20</w:t>
            </w:r>
          </w:p>
        </w:tc>
      </w:tr>
    </w:tbl>
    <w:p w14:paraId="5344E019" w14:textId="77777777" w:rsidR="007B12D1" w:rsidRDefault="007B12D1">
      <w:pPr>
        <w:spacing w:after="0"/>
        <w:jc w:val="center"/>
      </w:pPr>
    </w:p>
    <w:sdt>
      <w:sdtPr>
        <w:rPr>
          <w:rFonts w:ascii="Calibri" w:eastAsia="Calibri" w:hAnsi="Calibri" w:cs="Calibri"/>
          <w:color w:val="000000"/>
          <w:sz w:val="22"/>
          <w:szCs w:val="22"/>
          <w:lang w:eastAsia="zh-TW"/>
        </w:rPr>
        <w:id w:val="1782436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94E581" w14:textId="6A0EAF83" w:rsidR="00D7020C" w:rsidRPr="0087111E" w:rsidRDefault="00D7020C" w:rsidP="0087111E">
          <w:pPr>
            <w:pStyle w:val="TOCHeading"/>
            <w:rPr>
              <w:b/>
              <w:bCs/>
            </w:rPr>
          </w:pPr>
          <w:r w:rsidRPr="00D7020C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</w:t>
          </w:r>
          <w:r w:rsidR="0087111E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135604E" w14:textId="30530B62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11" w:history="1">
            <w:r w:rsidR="00D7020C" w:rsidRPr="00300685">
              <w:rPr>
                <w:rStyle w:val="Hyperlink"/>
                <w:noProof/>
              </w:rPr>
              <w:t>1.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PURPOSE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_Toc166237811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2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47BC4D07" w14:textId="0B66199D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12" w:history="1">
            <w:r w:rsidR="00D7020C" w:rsidRPr="00300685">
              <w:rPr>
                <w:rStyle w:val="Hyperlink"/>
                <w:noProof/>
              </w:rPr>
              <w:t>2.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SCOPE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_Toc166237812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2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1DE3E454" w14:textId="68089129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13" w:history="1">
            <w:r w:rsidR="00D7020C" w:rsidRPr="00300685">
              <w:rPr>
                <w:rStyle w:val="Hyperlink"/>
                <w:noProof/>
              </w:rPr>
              <w:t>3.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RESPONSIBLE FUNCTIONS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_Toc166237813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2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4ABB3BBD" w14:textId="7406FFA4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14" w:history="1">
            <w:r w:rsidR="00D7020C" w:rsidRPr="00300685">
              <w:rPr>
                <w:rStyle w:val="Hyperlink"/>
                <w:noProof/>
              </w:rPr>
              <w:t>4.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DEFINITIONS and ABBREVIATIONS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_Toc166237814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2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0BEF979B" w14:textId="2C51F736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15" w:history="1">
            <w:r w:rsidR="00D7020C" w:rsidRPr="00300685">
              <w:rPr>
                <w:rStyle w:val="Hyperlink"/>
                <w:noProof/>
              </w:rPr>
              <w:t>5.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PROCEDURE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_Toc166237815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3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0197D5E7" w14:textId="1BF29DE5" w:rsidR="00D7020C" w:rsidRDefault="00000000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816" w:history="1">
            <w:r w:rsidR="00D7020C" w:rsidRPr="00300685">
              <w:rPr>
                <w:rStyle w:val="Hyperlink"/>
                <w:noProof/>
              </w:rPr>
              <w:t>5.1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Pre-screening eligibility evaluation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_Toc166237816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3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38F5A20F" w14:textId="241A9AE1" w:rsidR="00D7020C" w:rsidRDefault="00000000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817" w:history="1">
            <w:r w:rsidR="00D7020C" w:rsidRPr="00300685">
              <w:rPr>
                <w:rStyle w:val="Hyperlink"/>
                <w:noProof/>
              </w:rPr>
              <w:t>5.2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Eligibility evaluation during screening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_Toc166237817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3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4256FA8F" w14:textId="4C81D5B0" w:rsidR="00D7020C" w:rsidRDefault="00000000">
          <w:pPr>
            <w:pStyle w:val="TOC3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66237818" w:history="1">
            <w:r w:rsidR="00D7020C" w:rsidRPr="00300685">
              <w:rPr>
                <w:rStyle w:val="Hyperlink"/>
                <w:noProof/>
              </w:rPr>
              <w:t>5.3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Eligibility evaluation during Baseline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_Toc166237818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4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1DD70E7A" w14:textId="1D488D35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19" w:history="1">
            <w:r w:rsidR="00D7020C" w:rsidRPr="00300685">
              <w:rPr>
                <w:rStyle w:val="Hyperlink"/>
                <w:noProof/>
              </w:rPr>
              <w:t>6.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REFERENCES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_Toc166237819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5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35EF78FC" w14:textId="19494E9B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21" w:history="1">
            <w:r w:rsidR="00D7020C" w:rsidRPr="00300685">
              <w:rPr>
                <w:rStyle w:val="Hyperlink"/>
                <w:noProof/>
              </w:rPr>
              <w:t>7.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SUPPORTING DOCUMENTS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_Toc166237821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5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3F013DEE" w14:textId="5205BB00" w:rsidR="00D7020C" w:rsidRDefault="00000000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66237822" w:history="1">
            <w:r w:rsidR="00D7020C" w:rsidRPr="00300685">
              <w:rPr>
                <w:rStyle w:val="Hyperlink"/>
                <w:noProof/>
              </w:rPr>
              <w:t>8.</w:t>
            </w:r>
            <w:r w:rsidR="00D7020C">
              <w:rPr>
                <w:noProof/>
              </w:rPr>
              <w:tab/>
            </w:r>
            <w:r w:rsidR="00D7020C" w:rsidRPr="00300685">
              <w:rPr>
                <w:rStyle w:val="Hyperlink"/>
                <w:noProof/>
              </w:rPr>
              <w:t>APPENDIX</w:t>
            </w:r>
            <w:r w:rsidR="00D7020C">
              <w:rPr>
                <w:noProof/>
                <w:webHidden/>
              </w:rPr>
              <w:tab/>
            </w:r>
            <w:r w:rsidR="00D7020C">
              <w:rPr>
                <w:noProof/>
                <w:webHidden/>
              </w:rPr>
              <w:fldChar w:fldCharType="begin"/>
            </w:r>
            <w:r w:rsidR="00D7020C">
              <w:rPr>
                <w:noProof/>
                <w:webHidden/>
              </w:rPr>
              <w:instrText xml:space="preserve"> PAGEREF _Toc166237822 \h </w:instrText>
            </w:r>
            <w:r w:rsidR="00D7020C">
              <w:rPr>
                <w:noProof/>
                <w:webHidden/>
              </w:rPr>
            </w:r>
            <w:r w:rsidR="00D7020C">
              <w:rPr>
                <w:noProof/>
                <w:webHidden/>
              </w:rPr>
              <w:fldChar w:fldCharType="separate"/>
            </w:r>
            <w:r w:rsidR="00D7020C">
              <w:rPr>
                <w:noProof/>
                <w:webHidden/>
              </w:rPr>
              <w:t>5</w:t>
            </w:r>
            <w:r w:rsidR="00D7020C">
              <w:rPr>
                <w:noProof/>
                <w:webHidden/>
              </w:rPr>
              <w:fldChar w:fldCharType="end"/>
            </w:r>
          </w:hyperlink>
        </w:p>
        <w:p w14:paraId="5ED03079" w14:textId="3077220C" w:rsidR="007B12D1" w:rsidRDefault="00D7020C" w:rsidP="00D7020C">
          <w:r>
            <w:rPr>
              <w:b/>
              <w:bCs/>
              <w:noProof/>
            </w:rPr>
            <w:fldChar w:fldCharType="end"/>
          </w:r>
        </w:p>
      </w:sdtContent>
    </w:sdt>
    <w:p w14:paraId="73E07E4D" w14:textId="77777777" w:rsidR="007B12D1" w:rsidRDefault="000B2C99" w:rsidP="00BF0915">
      <w:pPr>
        <w:ind w:right="146"/>
      </w:pPr>
      <w:r>
        <w:br w:type="page"/>
      </w:r>
    </w:p>
    <w:p w14:paraId="483CF57B" w14:textId="7AC583FA" w:rsidR="00C551C5" w:rsidRDefault="00A74A62" w:rsidP="00A74A62">
      <w:pPr>
        <w:pStyle w:val="Heading1"/>
        <w:numPr>
          <w:ilvl w:val="0"/>
          <w:numId w:val="0"/>
        </w:numPr>
        <w:ind w:left="360"/>
      </w:pPr>
      <w:bookmarkStart w:id="1" w:name="_Toc166237809"/>
      <w:r>
        <w:lastRenderedPageBreak/>
        <w:t>Standard Operating Procedure for</w:t>
      </w:r>
      <w:bookmarkEnd w:id="1"/>
      <w:r w:rsidR="00EC7C7E">
        <w:t xml:space="preserve"> </w:t>
      </w:r>
    </w:p>
    <w:p w14:paraId="57BC6E81" w14:textId="18B7BB8F" w:rsidR="00A74A62" w:rsidRDefault="00A74A62" w:rsidP="00A74A62">
      <w:pPr>
        <w:pStyle w:val="Heading1"/>
        <w:numPr>
          <w:ilvl w:val="0"/>
          <w:numId w:val="0"/>
        </w:numPr>
        <w:ind w:left="360"/>
      </w:pPr>
      <w:bookmarkStart w:id="2" w:name="_Toc166237810"/>
      <w:r>
        <w:t>Eligibility Evaluation</w:t>
      </w:r>
      <w:bookmarkEnd w:id="2"/>
    </w:p>
    <w:p w14:paraId="58E19A47" w14:textId="77777777" w:rsidR="007B12D1" w:rsidRDefault="000B2C99" w:rsidP="00A74A62">
      <w:pPr>
        <w:pStyle w:val="Heading2"/>
      </w:pPr>
      <w:bookmarkStart w:id="3" w:name="_Toc166237811"/>
      <w:r w:rsidRPr="00594465">
        <w:t>PURPOSE</w:t>
      </w:r>
      <w:bookmarkEnd w:id="3"/>
      <w:r>
        <w:t xml:space="preserve"> </w:t>
      </w:r>
    </w:p>
    <w:tbl>
      <w:tblPr>
        <w:tblStyle w:val="12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B12D1" w14:paraId="2CF58CB0" w14:textId="77777777" w:rsidTr="002101EB">
        <w:tc>
          <w:tcPr>
            <w:tcW w:w="9346" w:type="dxa"/>
          </w:tcPr>
          <w:p w14:paraId="61E86EF5" w14:textId="788EDCF0" w:rsidR="007B12D1" w:rsidRDefault="009D0149" w:rsidP="00633FBF">
            <w:pPr>
              <w:spacing w:before="120"/>
            </w:pPr>
            <w:r>
              <w:t>T</w:t>
            </w:r>
            <w:r w:rsidR="00AE5685">
              <w:t xml:space="preserve">his standard operating procedure </w:t>
            </w:r>
            <w:r w:rsidR="002529A2">
              <w:t xml:space="preserve">(SOP) </w:t>
            </w:r>
            <w:r>
              <w:t>describe</w:t>
            </w:r>
            <w:r w:rsidR="00AE5685">
              <w:t>s</w:t>
            </w:r>
            <w:r>
              <w:t xml:space="preserve"> the process of study eligibility</w:t>
            </w:r>
            <w:r w:rsidR="001F5265">
              <w:t xml:space="preserve"> evaluation</w:t>
            </w:r>
            <w:r>
              <w:t xml:space="preserve"> of potential candidates </w:t>
            </w:r>
            <w:r w:rsidR="001F5265">
              <w:t xml:space="preserve">in </w:t>
            </w:r>
            <w:r>
              <w:t>the end</w:t>
            </w:r>
            <w:r w:rsidR="00EB5C94">
              <w:t xml:space="preserve">TB </w:t>
            </w:r>
            <w:r w:rsidR="001F5265">
              <w:t>Clinical T</w:t>
            </w:r>
            <w:r>
              <w:t>rial</w:t>
            </w:r>
            <w:r w:rsidR="00B0628B">
              <w:t>s</w:t>
            </w:r>
            <w:r w:rsidR="001F5265">
              <w:t>.</w:t>
            </w:r>
          </w:p>
        </w:tc>
      </w:tr>
    </w:tbl>
    <w:p w14:paraId="6323140D" w14:textId="77777777" w:rsidR="007B12D1" w:rsidRDefault="000B2C99" w:rsidP="00A74A62">
      <w:pPr>
        <w:pStyle w:val="Heading2"/>
      </w:pPr>
      <w:bookmarkStart w:id="4" w:name="_Toc166237812"/>
      <w:r>
        <w:t>SCOPE</w:t>
      </w:r>
      <w:bookmarkEnd w:id="4"/>
    </w:p>
    <w:tbl>
      <w:tblPr>
        <w:tblStyle w:val="11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B12D1" w14:paraId="4D9A0DA2" w14:textId="77777777" w:rsidTr="002101EB">
        <w:tc>
          <w:tcPr>
            <w:tcW w:w="9346" w:type="dxa"/>
          </w:tcPr>
          <w:p w14:paraId="53C527F0" w14:textId="2DE52F28" w:rsidR="007B12D1" w:rsidRPr="00CA36A2" w:rsidRDefault="00695E55" w:rsidP="00FF64C4">
            <w:pPr>
              <w:spacing w:before="120"/>
              <w:jc w:val="both"/>
              <w:rPr>
                <w:i/>
              </w:rPr>
            </w:pPr>
            <w:r w:rsidRPr="00884B94">
              <w:rPr>
                <w:bCs/>
                <w:lang w:eastAsia="nl-BE"/>
              </w:rPr>
              <w:t xml:space="preserve">This SOP applies </w:t>
            </w:r>
            <w:r w:rsidR="001F5265">
              <w:rPr>
                <w:bCs/>
                <w:lang w:eastAsia="nl-BE"/>
              </w:rPr>
              <w:t xml:space="preserve">to activities concerning the </w:t>
            </w:r>
            <w:r w:rsidR="005A340E">
              <w:rPr>
                <w:bCs/>
                <w:lang w:eastAsia="nl-BE"/>
              </w:rPr>
              <w:t>referrals of potential patients</w:t>
            </w:r>
            <w:r w:rsidR="009C0C6B">
              <w:rPr>
                <w:bCs/>
                <w:lang w:eastAsia="nl-BE"/>
              </w:rPr>
              <w:t xml:space="preserve"> </w:t>
            </w:r>
            <w:r w:rsidR="00F33948">
              <w:rPr>
                <w:bCs/>
                <w:lang w:eastAsia="nl-BE"/>
              </w:rPr>
              <w:t xml:space="preserve">to the </w:t>
            </w:r>
            <w:r w:rsidR="001F5265">
              <w:rPr>
                <w:bCs/>
                <w:lang w:eastAsia="nl-BE"/>
              </w:rPr>
              <w:t>study personnel</w:t>
            </w:r>
            <w:r w:rsidR="00F33948">
              <w:rPr>
                <w:bCs/>
                <w:lang w:eastAsia="nl-BE"/>
              </w:rPr>
              <w:t xml:space="preserve"> </w:t>
            </w:r>
            <w:r w:rsidRPr="00884B94">
              <w:rPr>
                <w:bCs/>
                <w:lang w:eastAsia="nl-BE"/>
              </w:rPr>
              <w:t xml:space="preserve">in all sites involved in the </w:t>
            </w:r>
            <w:r>
              <w:rPr>
                <w:bCs/>
                <w:lang w:eastAsia="nl-BE"/>
              </w:rPr>
              <w:t xml:space="preserve">endTB </w:t>
            </w:r>
            <w:r w:rsidR="00AE5685">
              <w:rPr>
                <w:bCs/>
                <w:lang w:eastAsia="nl-BE"/>
              </w:rPr>
              <w:t>C</w:t>
            </w:r>
            <w:r w:rsidR="001F5265">
              <w:rPr>
                <w:bCs/>
                <w:lang w:eastAsia="nl-BE"/>
              </w:rPr>
              <w:t xml:space="preserve">linical </w:t>
            </w:r>
            <w:r w:rsidR="00AE5685">
              <w:rPr>
                <w:bCs/>
                <w:lang w:eastAsia="nl-BE"/>
              </w:rPr>
              <w:t>T</w:t>
            </w:r>
            <w:r>
              <w:rPr>
                <w:bCs/>
                <w:lang w:eastAsia="nl-BE"/>
              </w:rPr>
              <w:t>rial</w:t>
            </w:r>
            <w:r w:rsidR="00B0628B">
              <w:rPr>
                <w:bCs/>
                <w:lang w:eastAsia="nl-BE"/>
              </w:rPr>
              <w:t>s</w:t>
            </w:r>
            <w:r w:rsidRPr="00884B94">
              <w:rPr>
                <w:bCs/>
                <w:lang w:eastAsia="nl-BE"/>
              </w:rPr>
              <w:t>. I</w:t>
            </w:r>
            <w:r w:rsidR="001F5265">
              <w:rPr>
                <w:bCs/>
                <w:lang w:eastAsia="nl-BE"/>
              </w:rPr>
              <w:t>n addition, it</w:t>
            </w:r>
            <w:r w:rsidRPr="00884B94">
              <w:rPr>
                <w:bCs/>
                <w:lang w:eastAsia="nl-BE"/>
              </w:rPr>
              <w:t xml:space="preserve"> describes the procedure for checking inclusion and exclusion criteria.</w:t>
            </w:r>
          </w:p>
        </w:tc>
      </w:tr>
    </w:tbl>
    <w:p w14:paraId="2A09EBD3" w14:textId="77777777" w:rsidR="007B12D1" w:rsidRDefault="000B2C99" w:rsidP="00A74A62">
      <w:pPr>
        <w:pStyle w:val="Heading2"/>
      </w:pPr>
      <w:bookmarkStart w:id="5" w:name="_Toc166237813"/>
      <w:r>
        <w:t>RESPONSIBLE FUNCTIONS</w:t>
      </w:r>
      <w:bookmarkEnd w:id="5"/>
    </w:p>
    <w:tbl>
      <w:tblPr>
        <w:tblStyle w:val="10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078"/>
      </w:tblGrid>
      <w:tr w:rsidR="007B12D1" w14:paraId="31779521" w14:textId="77777777" w:rsidTr="00106387">
        <w:trPr>
          <w:trHeight w:val="60"/>
        </w:trPr>
        <w:tc>
          <w:tcPr>
            <w:tcW w:w="2268" w:type="dxa"/>
            <w:shd w:val="clear" w:color="auto" w:fill="F2F2F2" w:themeFill="background1" w:themeFillShade="F2"/>
          </w:tcPr>
          <w:p w14:paraId="59A8CDAD" w14:textId="77777777" w:rsidR="007B12D1" w:rsidRDefault="000B2C99">
            <w:pPr>
              <w:spacing w:before="80" w:after="80"/>
            </w:pPr>
            <w:r>
              <w:rPr>
                <w:b/>
              </w:rPr>
              <w:t>Function</w:t>
            </w:r>
          </w:p>
        </w:tc>
        <w:tc>
          <w:tcPr>
            <w:tcW w:w="7078" w:type="dxa"/>
            <w:shd w:val="clear" w:color="auto" w:fill="F2F2F2" w:themeFill="background1" w:themeFillShade="F2"/>
            <w:vAlign w:val="center"/>
          </w:tcPr>
          <w:p w14:paraId="3BE73F63" w14:textId="77777777" w:rsidR="007B12D1" w:rsidRDefault="000B2C99">
            <w:pPr>
              <w:spacing w:before="80" w:after="80"/>
            </w:pPr>
            <w:r>
              <w:rPr>
                <w:b/>
              </w:rPr>
              <w:t>Activities</w:t>
            </w:r>
          </w:p>
        </w:tc>
      </w:tr>
      <w:tr w:rsidR="003524A7" w14:paraId="7D3E1F50" w14:textId="4A5C9DAB" w:rsidTr="00106387">
        <w:tc>
          <w:tcPr>
            <w:tcW w:w="2268" w:type="dxa"/>
            <w:shd w:val="clear" w:color="auto" w:fill="FFFFFF" w:themeFill="background1"/>
          </w:tcPr>
          <w:p w14:paraId="53A0D67F" w14:textId="4CFD86D6" w:rsidR="003524A7" w:rsidRDefault="00DF47FD" w:rsidP="007B01D0">
            <w:pPr>
              <w:spacing w:before="80" w:after="80"/>
            </w:pPr>
            <w:r>
              <w:rPr>
                <w:rFonts w:asciiTheme="minorHAnsi" w:hAnsiTheme="minorHAnsi" w:cs="Arial"/>
                <w:b/>
                <w:color w:val="auto"/>
              </w:rPr>
              <w:t>Site Principal Investigator (</w:t>
            </w:r>
            <w:r w:rsidR="00A709AB">
              <w:rPr>
                <w:rFonts w:asciiTheme="minorHAnsi" w:hAnsiTheme="minorHAnsi" w:cs="Arial"/>
                <w:b/>
                <w:color w:val="auto"/>
              </w:rPr>
              <w:t>S</w:t>
            </w:r>
            <w:r>
              <w:rPr>
                <w:rFonts w:asciiTheme="minorHAnsi" w:hAnsiTheme="minorHAnsi" w:cs="Arial"/>
                <w:b/>
                <w:color w:val="auto"/>
              </w:rPr>
              <w:t>ite</w:t>
            </w:r>
            <w:r w:rsidR="007B01D0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auto"/>
              </w:rPr>
              <w:t>PI</w:t>
            </w:r>
            <w:r w:rsidR="0039626F">
              <w:rPr>
                <w:rFonts w:asciiTheme="minorHAnsi" w:hAnsiTheme="minorHAnsi" w:cs="Arial"/>
                <w:b/>
                <w:color w:val="auto"/>
              </w:rPr>
              <w:t>)</w:t>
            </w:r>
          </w:p>
        </w:tc>
        <w:tc>
          <w:tcPr>
            <w:tcW w:w="7078" w:type="dxa"/>
            <w:shd w:val="clear" w:color="auto" w:fill="FFFFFF" w:themeFill="background1"/>
            <w:vAlign w:val="center"/>
          </w:tcPr>
          <w:p w14:paraId="69081577" w14:textId="3EE267D0" w:rsidR="00EC7C7E" w:rsidRPr="00EC7C7E" w:rsidRDefault="00EC7C7E" w:rsidP="002101EB">
            <w:pPr>
              <w:numPr>
                <w:ilvl w:val="0"/>
                <w:numId w:val="3"/>
              </w:numPr>
              <w:spacing w:before="80" w:after="80"/>
              <w:ind w:left="465" w:hanging="360"/>
              <w:contextualSpacing/>
              <w:jc w:val="both"/>
            </w:pPr>
            <w:r>
              <w:rPr>
                <w:rFonts w:cs="Arial"/>
                <w:lang w:eastAsia="nl-BE"/>
              </w:rPr>
              <w:t xml:space="preserve">Accountable for </w:t>
            </w:r>
            <w:r w:rsidR="00D062BE">
              <w:rPr>
                <w:rFonts w:cs="Arial"/>
                <w:lang w:eastAsia="nl-BE"/>
              </w:rPr>
              <w:t>patient eligibility</w:t>
            </w:r>
            <w:r>
              <w:rPr>
                <w:rFonts w:cs="Arial"/>
                <w:lang w:eastAsia="nl-BE"/>
              </w:rPr>
              <w:t xml:space="preserve"> </w:t>
            </w:r>
          </w:p>
          <w:p w14:paraId="2B05A7F8" w14:textId="643DFA81" w:rsidR="00DF47FD" w:rsidRPr="002101EB" w:rsidRDefault="00DF47FD" w:rsidP="002101EB">
            <w:pPr>
              <w:numPr>
                <w:ilvl w:val="0"/>
                <w:numId w:val="3"/>
              </w:numPr>
              <w:spacing w:before="80" w:after="80"/>
              <w:ind w:left="465" w:hanging="360"/>
              <w:contextualSpacing/>
              <w:jc w:val="both"/>
            </w:pPr>
            <w:r>
              <w:rPr>
                <w:rFonts w:cs="Arial"/>
                <w:lang w:eastAsia="nl-BE"/>
              </w:rPr>
              <w:t xml:space="preserve">Supports </w:t>
            </w:r>
            <w:r w:rsidR="7048969C">
              <w:rPr>
                <w:rFonts w:cs="Arial"/>
                <w:lang w:eastAsia="nl-BE"/>
              </w:rPr>
              <w:t xml:space="preserve">delegated </w:t>
            </w:r>
            <w:r w:rsidR="00A80C68">
              <w:rPr>
                <w:rFonts w:cs="Arial"/>
                <w:lang w:eastAsia="nl-BE"/>
              </w:rPr>
              <w:t>Site Co Investigator</w:t>
            </w:r>
            <w:r w:rsidR="7048969C">
              <w:rPr>
                <w:rFonts w:cs="Arial"/>
                <w:lang w:eastAsia="nl-BE"/>
              </w:rPr>
              <w:t xml:space="preserve"> </w:t>
            </w:r>
            <w:r>
              <w:rPr>
                <w:rFonts w:cs="Arial"/>
                <w:lang w:eastAsia="nl-BE"/>
              </w:rPr>
              <w:t>and delegated study personnel in ensuring that the study eligibility evaluation is conducted according to the study protocol</w:t>
            </w:r>
            <w:r w:rsidR="00AC59B8">
              <w:rPr>
                <w:rFonts w:cs="Arial"/>
                <w:lang w:eastAsia="nl-BE"/>
              </w:rPr>
              <w:t>s</w:t>
            </w:r>
          </w:p>
          <w:p w14:paraId="463BBFE9" w14:textId="24231A92" w:rsidR="00C5308E" w:rsidRDefault="00DF47FD" w:rsidP="00EC7C7E">
            <w:pPr>
              <w:numPr>
                <w:ilvl w:val="0"/>
                <w:numId w:val="3"/>
              </w:numPr>
              <w:spacing w:before="80" w:after="80"/>
              <w:ind w:left="465" w:hanging="360"/>
              <w:contextualSpacing/>
              <w:jc w:val="both"/>
            </w:pPr>
            <w:r>
              <w:rPr>
                <w:rFonts w:cs="Arial"/>
                <w:lang w:eastAsia="nl-BE"/>
              </w:rPr>
              <w:t>Ensures that patients who do not meet the eligibility criteria have access to appropriate treatment, free of charge, within the routine program.</w:t>
            </w:r>
          </w:p>
        </w:tc>
      </w:tr>
      <w:tr w:rsidR="001F5265" w14:paraId="04C1B10F" w14:textId="77777777" w:rsidTr="00106387">
        <w:tc>
          <w:tcPr>
            <w:tcW w:w="2268" w:type="dxa"/>
            <w:shd w:val="clear" w:color="auto" w:fill="FFFFFF" w:themeFill="background1"/>
          </w:tcPr>
          <w:p w14:paraId="049BFFB9" w14:textId="4DB96A74" w:rsidR="001F5265" w:rsidRPr="00EC7C7E" w:rsidRDefault="006E1A3A" w:rsidP="00523DE5">
            <w:pPr>
              <w:spacing w:before="80" w:after="80"/>
              <w:rPr>
                <w:rFonts w:cs="Arial"/>
                <w:lang w:eastAsia="nl-BE"/>
              </w:rPr>
            </w:pPr>
            <w:r w:rsidRPr="00EC7C7E">
              <w:rPr>
                <w:b/>
                <w:color w:val="auto"/>
              </w:rPr>
              <w:t>Si</w:t>
            </w:r>
            <w:r w:rsidR="007B01D0" w:rsidRPr="007B01D0">
              <w:rPr>
                <w:b/>
                <w:color w:val="auto"/>
              </w:rPr>
              <w:t>te Principal Investigator (Site</w:t>
            </w:r>
            <w:r w:rsidR="007B01D0">
              <w:rPr>
                <w:b/>
                <w:color w:val="auto"/>
              </w:rPr>
              <w:t xml:space="preserve"> </w:t>
            </w:r>
            <w:r w:rsidRPr="00EC7C7E">
              <w:rPr>
                <w:b/>
                <w:color w:val="auto"/>
              </w:rPr>
              <w:t xml:space="preserve">PI) </w:t>
            </w:r>
            <w:r w:rsidR="00523DE5">
              <w:rPr>
                <w:b/>
                <w:color w:val="auto"/>
              </w:rPr>
              <w:t>and/</w:t>
            </w:r>
            <w:r w:rsidR="00A80C68">
              <w:rPr>
                <w:b/>
                <w:color w:val="auto"/>
              </w:rPr>
              <w:t>or</w:t>
            </w:r>
            <w:r w:rsidR="00523DE5">
              <w:rPr>
                <w:b/>
                <w:color w:val="auto"/>
              </w:rPr>
              <w:t xml:space="preserve"> delegated</w:t>
            </w:r>
            <w:r w:rsidR="00A80C68">
              <w:rPr>
                <w:b/>
                <w:color w:val="auto"/>
              </w:rPr>
              <w:t xml:space="preserve"> </w:t>
            </w:r>
            <w:r w:rsidR="00DF47FD" w:rsidRPr="00EC7C7E">
              <w:rPr>
                <w:b/>
                <w:color w:val="auto"/>
              </w:rPr>
              <w:t xml:space="preserve">Site </w:t>
            </w:r>
            <w:r w:rsidR="00A80C68">
              <w:rPr>
                <w:b/>
                <w:color w:val="auto"/>
              </w:rPr>
              <w:t>Co</w:t>
            </w:r>
            <w:r w:rsidR="00A80C68" w:rsidRPr="00EC7C7E">
              <w:rPr>
                <w:b/>
                <w:color w:val="auto"/>
              </w:rPr>
              <w:t xml:space="preserve"> </w:t>
            </w:r>
            <w:r w:rsidR="00DF47FD" w:rsidRPr="00EC7C7E">
              <w:rPr>
                <w:b/>
                <w:color w:val="auto"/>
              </w:rPr>
              <w:t>I</w:t>
            </w:r>
            <w:r w:rsidR="006A1CB8" w:rsidRPr="00EC7C7E">
              <w:rPr>
                <w:b/>
                <w:color w:val="auto"/>
              </w:rPr>
              <w:t>nvestigator (Site</w:t>
            </w:r>
            <w:r w:rsidR="007B01D0">
              <w:rPr>
                <w:b/>
                <w:color w:val="auto"/>
              </w:rPr>
              <w:t xml:space="preserve"> </w:t>
            </w:r>
            <w:r w:rsidR="00DF47FD" w:rsidRPr="00EC7C7E">
              <w:rPr>
                <w:b/>
                <w:color w:val="auto"/>
              </w:rPr>
              <w:t>CI)</w:t>
            </w:r>
            <w:r w:rsidRPr="00EC7C7E">
              <w:rPr>
                <w:b/>
                <w:color w:val="auto"/>
              </w:rPr>
              <w:t xml:space="preserve"> </w:t>
            </w:r>
          </w:p>
        </w:tc>
        <w:tc>
          <w:tcPr>
            <w:tcW w:w="7078" w:type="dxa"/>
            <w:shd w:val="clear" w:color="auto" w:fill="FFFFFF" w:themeFill="background1"/>
            <w:vAlign w:val="center"/>
          </w:tcPr>
          <w:p w14:paraId="717834F9" w14:textId="312DC529" w:rsidR="001F5265" w:rsidRPr="005A01E6" w:rsidRDefault="001F5265" w:rsidP="002101EB">
            <w:pPr>
              <w:numPr>
                <w:ilvl w:val="0"/>
                <w:numId w:val="3"/>
              </w:numPr>
              <w:spacing w:before="80" w:after="80"/>
              <w:ind w:left="465" w:hanging="360"/>
              <w:contextualSpacing/>
              <w:jc w:val="both"/>
            </w:pPr>
            <w:r>
              <w:rPr>
                <w:rFonts w:cs="Arial"/>
                <w:lang w:eastAsia="nl-BE"/>
              </w:rPr>
              <w:t>Take</w:t>
            </w:r>
            <w:r w:rsidR="00217DD2">
              <w:rPr>
                <w:rFonts w:cs="Arial"/>
                <w:lang w:eastAsia="nl-BE"/>
              </w:rPr>
              <w:t>s a</w:t>
            </w:r>
            <w:r>
              <w:rPr>
                <w:rFonts w:cs="Arial"/>
                <w:lang w:eastAsia="nl-BE"/>
              </w:rPr>
              <w:t xml:space="preserve"> </w:t>
            </w:r>
            <w:r w:rsidRPr="00884B94">
              <w:rPr>
                <w:rFonts w:cs="Arial"/>
                <w:lang w:eastAsia="nl-BE"/>
              </w:rPr>
              <w:t>detailed</w:t>
            </w:r>
            <w:r>
              <w:rPr>
                <w:rFonts w:cs="Arial"/>
                <w:lang w:eastAsia="nl-BE"/>
              </w:rPr>
              <w:t xml:space="preserve"> medical</w:t>
            </w:r>
            <w:r w:rsidR="005C1D7B">
              <w:rPr>
                <w:rFonts w:cs="Arial"/>
                <w:lang w:eastAsia="nl-BE"/>
              </w:rPr>
              <w:t xml:space="preserve"> history</w:t>
            </w:r>
            <w:r>
              <w:rPr>
                <w:rFonts w:cs="Arial"/>
                <w:lang w:eastAsia="nl-BE"/>
              </w:rPr>
              <w:t>,</w:t>
            </w:r>
            <w:r w:rsidRPr="00884B94">
              <w:rPr>
                <w:rFonts w:cs="Arial"/>
                <w:lang w:eastAsia="nl-BE"/>
              </w:rPr>
              <w:t xml:space="preserve"> </w:t>
            </w:r>
            <w:r>
              <w:rPr>
                <w:rFonts w:cs="Arial"/>
                <w:lang w:eastAsia="nl-BE"/>
              </w:rPr>
              <w:t>perform</w:t>
            </w:r>
            <w:r w:rsidR="00217DD2">
              <w:rPr>
                <w:rFonts w:cs="Arial"/>
                <w:lang w:eastAsia="nl-BE"/>
              </w:rPr>
              <w:t>s</w:t>
            </w:r>
            <w:r>
              <w:rPr>
                <w:rFonts w:cs="Arial"/>
                <w:lang w:eastAsia="nl-BE"/>
              </w:rPr>
              <w:t xml:space="preserve"> </w:t>
            </w:r>
            <w:r w:rsidRPr="00884B94">
              <w:rPr>
                <w:rFonts w:cs="Arial"/>
                <w:lang w:eastAsia="nl-BE"/>
              </w:rPr>
              <w:t>physical examination of the patient</w:t>
            </w:r>
            <w:r>
              <w:rPr>
                <w:rFonts w:cs="Arial"/>
                <w:lang w:eastAsia="nl-BE"/>
              </w:rPr>
              <w:t>,</w:t>
            </w:r>
            <w:r w:rsidR="0039626F">
              <w:rPr>
                <w:rFonts w:cs="Arial"/>
                <w:lang w:eastAsia="nl-BE"/>
              </w:rPr>
              <w:t xml:space="preserve"> organize</w:t>
            </w:r>
            <w:r w:rsidR="00217DD2">
              <w:rPr>
                <w:rFonts w:cs="Arial"/>
                <w:lang w:eastAsia="nl-BE"/>
              </w:rPr>
              <w:t>s</w:t>
            </w:r>
            <w:r w:rsidR="0039626F">
              <w:rPr>
                <w:rFonts w:cs="Arial"/>
                <w:lang w:eastAsia="nl-BE"/>
              </w:rPr>
              <w:t xml:space="preserve"> sample collection and tests to be done during the screening,</w:t>
            </w:r>
            <w:r>
              <w:rPr>
                <w:rFonts w:cs="Arial"/>
                <w:lang w:eastAsia="nl-BE"/>
              </w:rPr>
              <w:t xml:space="preserve"> review</w:t>
            </w:r>
            <w:r w:rsidR="00217DD2">
              <w:rPr>
                <w:rFonts w:cs="Arial"/>
                <w:lang w:eastAsia="nl-BE"/>
              </w:rPr>
              <w:t>s</w:t>
            </w:r>
            <w:r>
              <w:rPr>
                <w:rFonts w:cs="Arial"/>
                <w:lang w:eastAsia="nl-BE"/>
              </w:rPr>
              <w:t xml:space="preserve"> the patient’s eligibility criteria</w:t>
            </w:r>
            <w:r w:rsidR="005C1D7B">
              <w:rPr>
                <w:rFonts w:cs="Arial"/>
                <w:lang w:eastAsia="nl-BE"/>
              </w:rPr>
              <w:t>,</w:t>
            </w:r>
            <w:r>
              <w:rPr>
                <w:rFonts w:cs="Arial"/>
                <w:lang w:eastAsia="nl-BE"/>
              </w:rPr>
              <w:t xml:space="preserve"> and make</w:t>
            </w:r>
            <w:r w:rsidR="00217DD2">
              <w:rPr>
                <w:rFonts w:cs="Arial"/>
                <w:lang w:eastAsia="nl-BE"/>
              </w:rPr>
              <w:t>s</w:t>
            </w:r>
            <w:r>
              <w:rPr>
                <w:rFonts w:cs="Arial"/>
                <w:lang w:eastAsia="nl-BE"/>
              </w:rPr>
              <w:t xml:space="preserve"> </w:t>
            </w:r>
            <w:r w:rsidR="00217DD2">
              <w:rPr>
                <w:rFonts w:cs="Arial"/>
                <w:lang w:eastAsia="nl-BE"/>
              </w:rPr>
              <w:t xml:space="preserve">a </w:t>
            </w:r>
            <w:r>
              <w:rPr>
                <w:rFonts w:cs="Arial"/>
                <w:lang w:eastAsia="nl-BE"/>
              </w:rPr>
              <w:t xml:space="preserve">decision on </w:t>
            </w:r>
            <w:r w:rsidR="00217DD2">
              <w:rPr>
                <w:rFonts w:cs="Arial"/>
                <w:lang w:eastAsia="nl-BE"/>
              </w:rPr>
              <w:t xml:space="preserve">the </w:t>
            </w:r>
            <w:r>
              <w:rPr>
                <w:rFonts w:cs="Arial"/>
                <w:lang w:eastAsia="nl-BE"/>
              </w:rPr>
              <w:t>patient’s enrollment in the trial</w:t>
            </w:r>
            <w:r w:rsidR="00B0628B">
              <w:rPr>
                <w:rFonts w:cs="Arial"/>
                <w:lang w:eastAsia="nl-BE"/>
              </w:rPr>
              <w:t>s</w:t>
            </w:r>
          </w:p>
          <w:p w14:paraId="6FAE1753" w14:textId="2DF3DC3C" w:rsidR="001F5265" w:rsidRDefault="001F5265" w:rsidP="002101EB">
            <w:pPr>
              <w:numPr>
                <w:ilvl w:val="0"/>
                <w:numId w:val="3"/>
              </w:numPr>
              <w:spacing w:before="80" w:after="80"/>
              <w:ind w:left="465" w:hanging="360"/>
              <w:contextualSpacing/>
              <w:jc w:val="both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Obtain</w:t>
            </w:r>
            <w:r w:rsidR="00217DD2">
              <w:rPr>
                <w:rFonts w:cs="Arial"/>
                <w:lang w:eastAsia="nl-BE"/>
              </w:rPr>
              <w:t>s</w:t>
            </w:r>
            <w:r>
              <w:rPr>
                <w:rFonts w:cs="Arial"/>
                <w:lang w:eastAsia="nl-BE"/>
              </w:rPr>
              <w:t xml:space="preserve"> </w:t>
            </w:r>
            <w:r w:rsidR="006A1CB8">
              <w:rPr>
                <w:rFonts w:cs="Arial"/>
                <w:lang w:eastAsia="nl-BE"/>
              </w:rPr>
              <w:t>informed</w:t>
            </w:r>
            <w:r>
              <w:rPr>
                <w:rFonts w:cs="Arial"/>
                <w:lang w:eastAsia="nl-BE"/>
              </w:rPr>
              <w:t xml:space="preserve"> consent</w:t>
            </w:r>
            <w:r w:rsidR="000F7BE1">
              <w:rPr>
                <w:rFonts w:cs="Arial"/>
                <w:lang w:eastAsia="nl-BE"/>
              </w:rPr>
              <w:t xml:space="preserve"> for screening and study</w:t>
            </w:r>
            <w:r w:rsidR="0039626F">
              <w:rPr>
                <w:rFonts w:cs="Arial"/>
                <w:lang w:eastAsia="nl-BE"/>
              </w:rPr>
              <w:t>.</w:t>
            </w:r>
          </w:p>
        </w:tc>
      </w:tr>
      <w:tr w:rsidR="00DF47FD" w14:paraId="1E0523A2" w14:textId="77777777" w:rsidTr="00106387">
        <w:tc>
          <w:tcPr>
            <w:tcW w:w="2268" w:type="dxa"/>
            <w:shd w:val="clear" w:color="auto" w:fill="FFFFFF" w:themeFill="background1"/>
          </w:tcPr>
          <w:p w14:paraId="60D19D10" w14:textId="365CFAB7" w:rsidR="00DF47FD" w:rsidRPr="006A1CB8" w:rsidRDefault="00DF47FD" w:rsidP="006A1CB8">
            <w:pPr>
              <w:spacing w:before="80" w:after="80"/>
              <w:rPr>
                <w:b/>
                <w:color w:val="auto"/>
              </w:rPr>
            </w:pPr>
            <w:r w:rsidRPr="002101EB">
              <w:rPr>
                <w:rFonts w:cs="Arial"/>
                <w:b/>
                <w:lang w:eastAsia="nl-BE"/>
              </w:rPr>
              <w:t>Site Study Coordinator (Site</w:t>
            </w:r>
            <w:r w:rsidR="007B01D0">
              <w:rPr>
                <w:rFonts w:cs="Arial"/>
                <w:b/>
                <w:lang w:eastAsia="nl-BE"/>
              </w:rPr>
              <w:t xml:space="preserve"> </w:t>
            </w:r>
            <w:r w:rsidRPr="002101EB">
              <w:rPr>
                <w:rFonts w:cs="Arial"/>
                <w:b/>
                <w:lang w:eastAsia="nl-BE"/>
              </w:rPr>
              <w:t xml:space="preserve">SC) </w:t>
            </w:r>
          </w:p>
        </w:tc>
        <w:tc>
          <w:tcPr>
            <w:tcW w:w="7078" w:type="dxa"/>
            <w:shd w:val="clear" w:color="auto" w:fill="FFFFFF" w:themeFill="background1"/>
            <w:vAlign w:val="center"/>
          </w:tcPr>
          <w:p w14:paraId="64835949" w14:textId="3B35A607" w:rsidR="00DF47FD" w:rsidRPr="006A1CB8" w:rsidRDefault="00DF47FD" w:rsidP="002101EB">
            <w:pPr>
              <w:numPr>
                <w:ilvl w:val="0"/>
                <w:numId w:val="3"/>
              </w:numPr>
              <w:spacing w:before="80" w:after="80"/>
              <w:ind w:left="465" w:hanging="360"/>
              <w:contextualSpacing/>
              <w:jc w:val="both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Identif</w:t>
            </w:r>
            <w:r w:rsidR="001F06D6">
              <w:rPr>
                <w:rFonts w:cs="Arial"/>
                <w:lang w:eastAsia="nl-BE"/>
              </w:rPr>
              <w:t>ies</w:t>
            </w:r>
            <w:r>
              <w:rPr>
                <w:rFonts w:cs="Arial"/>
                <w:lang w:eastAsia="nl-BE"/>
              </w:rPr>
              <w:t xml:space="preserve"> referral site(s) where patients will be pre-screened and ensure</w:t>
            </w:r>
            <w:r w:rsidR="001F06D6">
              <w:rPr>
                <w:rFonts w:cs="Arial"/>
                <w:lang w:eastAsia="nl-BE"/>
              </w:rPr>
              <w:t>s</w:t>
            </w:r>
            <w:r>
              <w:rPr>
                <w:rFonts w:cs="Arial"/>
                <w:lang w:eastAsia="nl-BE"/>
              </w:rPr>
              <w:t xml:space="preserve"> good contact between referral clinics and the trial site</w:t>
            </w:r>
            <w:r w:rsidR="0039626F">
              <w:rPr>
                <w:rFonts w:cs="Arial"/>
                <w:lang w:eastAsia="nl-BE"/>
              </w:rPr>
              <w:t>.</w:t>
            </w:r>
          </w:p>
        </w:tc>
      </w:tr>
      <w:tr w:rsidR="009C0C6B" w14:paraId="79E0DBFF" w14:textId="77777777" w:rsidTr="00106387">
        <w:tc>
          <w:tcPr>
            <w:tcW w:w="2268" w:type="dxa"/>
            <w:shd w:val="clear" w:color="auto" w:fill="FFFFFF" w:themeFill="background1"/>
          </w:tcPr>
          <w:p w14:paraId="272DA9E2" w14:textId="5E50545A" w:rsidR="009C0C6B" w:rsidRPr="002101EB" w:rsidRDefault="00C06C3A" w:rsidP="006A1CB8">
            <w:pPr>
              <w:spacing w:before="80" w:after="80"/>
              <w:rPr>
                <w:rFonts w:cs="Arial"/>
                <w:b/>
                <w:lang w:eastAsia="nl-BE"/>
              </w:rPr>
            </w:pPr>
            <w:r w:rsidRPr="002101EB">
              <w:rPr>
                <w:rFonts w:cs="Arial"/>
                <w:b/>
                <w:lang w:eastAsia="nl-BE"/>
              </w:rPr>
              <w:t>Delegated data entry personnel</w:t>
            </w:r>
          </w:p>
        </w:tc>
        <w:tc>
          <w:tcPr>
            <w:tcW w:w="7078" w:type="dxa"/>
            <w:shd w:val="clear" w:color="auto" w:fill="FFFFFF" w:themeFill="background1"/>
            <w:vAlign w:val="center"/>
          </w:tcPr>
          <w:p w14:paraId="1DDB1C7E" w14:textId="469DBF35" w:rsidR="009C0C6B" w:rsidRDefault="009C0C6B" w:rsidP="00465AE8">
            <w:pPr>
              <w:numPr>
                <w:ilvl w:val="0"/>
                <w:numId w:val="3"/>
              </w:numPr>
              <w:spacing w:before="80" w:after="80"/>
              <w:ind w:left="465" w:hanging="360"/>
              <w:contextualSpacing/>
              <w:jc w:val="both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Support</w:t>
            </w:r>
            <w:r w:rsidR="00DF47FD">
              <w:rPr>
                <w:rFonts w:cs="Arial"/>
                <w:lang w:eastAsia="nl-BE"/>
              </w:rPr>
              <w:t>s</w:t>
            </w:r>
            <w:r>
              <w:rPr>
                <w:rFonts w:cs="Arial"/>
                <w:lang w:eastAsia="nl-BE"/>
              </w:rPr>
              <w:t xml:space="preserve"> t</w:t>
            </w:r>
            <w:r w:rsidR="00DF47FD">
              <w:rPr>
                <w:rFonts w:cs="Arial"/>
                <w:lang w:eastAsia="nl-BE"/>
              </w:rPr>
              <w:t xml:space="preserve">he </w:t>
            </w:r>
            <w:r w:rsidR="00AE5685">
              <w:rPr>
                <w:rFonts w:cs="Arial"/>
                <w:lang w:eastAsia="nl-BE"/>
              </w:rPr>
              <w:t xml:space="preserve">Site Principal Investigator and </w:t>
            </w:r>
            <w:r w:rsidR="29610C4E">
              <w:rPr>
                <w:rFonts w:cs="Arial"/>
                <w:lang w:eastAsia="nl-BE"/>
              </w:rPr>
              <w:t>Si</w:t>
            </w:r>
            <w:r w:rsidR="00DF47FD">
              <w:rPr>
                <w:rFonts w:cs="Arial"/>
                <w:lang w:eastAsia="nl-BE"/>
              </w:rPr>
              <w:t xml:space="preserve">te </w:t>
            </w:r>
            <w:r w:rsidR="007B01D0">
              <w:rPr>
                <w:rFonts w:cs="Arial"/>
                <w:lang w:eastAsia="nl-BE"/>
              </w:rPr>
              <w:t>Co I</w:t>
            </w:r>
            <w:r w:rsidR="00DF47FD">
              <w:rPr>
                <w:rFonts w:cs="Arial"/>
                <w:lang w:eastAsia="nl-BE"/>
              </w:rPr>
              <w:t xml:space="preserve">nvestigator </w:t>
            </w:r>
            <w:r>
              <w:rPr>
                <w:rFonts w:cs="Arial"/>
                <w:lang w:eastAsia="nl-BE"/>
              </w:rPr>
              <w:t xml:space="preserve">with data </w:t>
            </w:r>
            <w:r w:rsidR="00C06C3A">
              <w:rPr>
                <w:rFonts w:cs="Arial"/>
                <w:lang w:eastAsia="nl-BE"/>
              </w:rPr>
              <w:t>recording</w:t>
            </w:r>
            <w:r>
              <w:rPr>
                <w:rFonts w:cs="Arial"/>
                <w:lang w:eastAsia="nl-BE"/>
              </w:rPr>
              <w:t xml:space="preserve"> and entry </w:t>
            </w:r>
            <w:r w:rsidR="00C06C3A">
              <w:rPr>
                <w:rFonts w:cs="Arial"/>
                <w:lang w:eastAsia="nl-BE"/>
              </w:rPr>
              <w:t>into the</w:t>
            </w:r>
            <w:r>
              <w:rPr>
                <w:rFonts w:cs="Arial"/>
                <w:lang w:eastAsia="nl-BE"/>
              </w:rPr>
              <w:t xml:space="preserve"> eCRF</w:t>
            </w:r>
            <w:r w:rsidR="0039626F">
              <w:rPr>
                <w:rFonts w:cs="Arial"/>
                <w:lang w:eastAsia="nl-BE"/>
              </w:rPr>
              <w:t>.</w:t>
            </w:r>
          </w:p>
        </w:tc>
      </w:tr>
    </w:tbl>
    <w:p w14:paraId="4D0F8714" w14:textId="77777777" w:rsidR="007B12D1" w:rsidRPr="006A1CB8" w:rsidRDefault="000B2C99" w:rsidP="006A1CB8">
      <w:pPr>
        <w:pStyle w:val="Heading2"/>
      </w:pPr>
      <w:bookmarkStart w:id="6" w:name="_Toc166237814"/>
      <w:r w:rsidRPr="006A1CB8">
        <w:t>DEFINITIONS and ABBREVIATIONS</w:t>
      </w:r>
      <w:bookmarkEnd w:id="6"/>
    </w:p>
    <w:p w14:paraId="35570A11" w14:textId="03C9C121" w:rsidR="000940B5" w:rsidRPr="003D0A09" w:rsidRDefault="00BE6790" w:rsidP="009E4DEB">
      <w:pPr>
        <w:pStyle w:val="ListNumber"/>
        <w:numPr>
          <w:ilvl w:val="0"/>
          <w:numId w:val="0"/>
        </w:numPr>
      </w:pPr>
      <w:r>
        <w:t>e</w:t>
      </w:r>
      <w:r w:rsidR="00531ED1">
        <w:t xml:space="preserve">CRF </w:t>
      </w:r>
      <w:r w:rsidR="0035345D">
        <w:t>–</w:t>
      </w:r>
      <w:r w:rsidR="00531ED1" w:rsidRPr="00817FFD">
        <w:t xml:space="preserve"> </w:t>
      </w:r>
      <w:r w:rsidR="00550669">
        <w:t>e</w:t>
      </w:r>
      <w:r>
        <w:t xml:space="preserve">lectronic </w:t>
      </w:r>
      <w:r w:rsidR="00531ED1" w:rsidRPr="00817FFD">
        <w:t>Case Report Form</w:t>
      </w:r>
    </w:p>
    <w:p w14:paraId="0491A098" w14:textId="4F985645" w:rsidR="007B12D1" w:rsidRDefault="00A74A62" w:rsidP="00A74A62">
      <w:pPr>
        <w:pStyle w:val="Heading2"/>
      </w:pPr>
      <w:bookmarkStart w:id="7" w:name="_Toc166237815"/>
      <w:r>
        <w:lastRenderedPageBreak/>
        <w:t>PROCEDURE</w:t>
      </w:r>
      <w:bookmarkEnd w:id="7"/>
    </w:p>
    <w:p w14:paraId="61CAA39C" w14:textId="223262EB" w:rsidR="00F33948" w:rsidRPr="0030426D" w:rsidRDefault="00F4436D" w:rsidP="00A74A62">
      <w:pPr>
        <w:pStyle w:val="Heading3"/>
      </w:pPr>
      <w:bookmarkStart w:id="8" w:name="_Toc166237816"/>
      <w:r>
        <w:t>P</w:t>
      </w:r>
      <w:r w:rsidR="008D01C6" w:rsidRPr="0030426D">
        <w:t>re-screening</w:t>
      </w:r>
      <w:r w:rsidR="009C3F4F">
        <w:t xml:space="preserve"> eligibility evaluation</w:t>
      </w:r>
      <w:bookmarkEnd w:id="8"/>
      <w:r w:rsidR="009C3F4F">
        <w:t xml:space="preserve"> </w:t>
      </w:r>
    </w:p>
    <w:p w14:paraId="51B3610B" w14:textId="7247A588" w:rsidR="00555112" w:rsidRDefault="00555112" w:rsidP="004427B5">
      <w:pPr>
        <w:pStyle w:val="ListParagraph"/>
        <w:numPr>
          <w:ilvl w:val="0"/>
          <w:numId w:val="37"/>
        </w:numPr>
        <w:jc w:val="both"/>
      </w:pPr>
      <w:r>
        <w:t>The r</w:t>
      </w:r>
      <w:r w:rsidR="00F33948" w:rsidRPr="008D01C6">
        <w:t>eferral points for pre-screening of prospective participants</w:t>
      </w:r>
      <w:r>
        <w:t xml:space="preserve"> may vary by site</w:t>
      </w:r>
      <w:r w:rsidR="00F33948" w:rsidRPr="008D01C6">
        <w:t xml:space="preserve">. </w:t>
      </w:r>
      <w:r w:rsidR="009D0149">
        <w:t xml:space="preserve">The </w:t>
      </w:r>
      <w:r w:rsidR="006A1CB8" w:rsidRPr="002101EB">
        <w:rPr>
          <w:b/>
        </w:rPr>
        <w:t xml:space="preserve">Site PI and/or </w:t>
      </w:r>
      <w:r w:rsidR="009D0149" w:rsidRPr="002101EB">
        <w:rPr>
          <w:b/>
        </w:rPr>
        <w:t>S</w:t>
      </w:r>
      <w:r w:rsidR="006A1CB8" w:rsidRPr="002101EB">
        <w:rPr>
          <w:b/>
        </w:rPr>
        <w:t>ite SC</w:t>
      </w:r>
      <w:r w:rsidR="009D0149">
        <w:t xml:space="preserve"> will introduce the trial to potential referral </w:t>
      </w:r>
      <w:r>
        <w:t>locations</w:t>
      </w:r>
      <w:r w:rsidR="009D0149">
        <w:t xml:space="preserve"> and facilitate referral of potential candidates</w:t>
      </w:r>
      <w:r w:rsidR="00966502">
        <w:t>.</w:t>
      </w:r>
      <w:r w:rsidR="009D0149">
        <w:t xml:space="preserve"> </w:t>
      </w:r>
    </w:p>
    <w:p w14:paraId="35F380F2" w14:textId="5CBFCD75" w:rsidR="009D0149" w:rsidRDefault="009D0149" w:rsidP="004427B5">
      <w:pPr>
        <w:pStyle w:val="ListParagraph"/>
        <w:ind w:left="0"/>
      </w:pPr>
    </w:p>
    <w:p w14:paraId="1450718F" w14:textId="469B1EF4" w:rsidR="00966502" w:rsidRDefault="00F33948" w:rsidP="00106387">
      <w:pPr>
        <w:pStyle w:val="ListParagraph"/>
        <w:numPr>
          <w:ilvl w:val="0"/>
          <w:numId w:val="37"/>
        </w:numPr>
        <w:jc w:val="both"/>
      </w:pPr>
      <w:r w:rsidRPr="008D01C6">
        <w:t>During the pre-screen</w:t>
      </w:r>
      <w:r w:rsidR="00B162FE">
        <w:t>ing of prospective participants</w:t>
      </w:r>
      <w:r w:rsidR="00122AE6">
        <w:t>,</w:t>
      </w:r>
      <w:r w:rsidRPr="008D01C6">
        <w:t xml:space="preserve"> facility staff</w:t>
      </w:r>
      <w:r w:rsidR="004264DE">
        <w:rPr>
          <w:rStyle w:val="FootnoteReference"/>
        </w:rPr>
        <w:footnoteReference w:id="2"/>
      </w:r>
      <w:r w:rsidRPr="008D01C6">
        <w:t xml:space="preserve"> should </w:t>
      </w:r>
      <w:r w:rsidR="003769D9">
        <w:t>review</w:t>
      </w:r>
      <w:r w:rsidR="003769D9" w:rsidRPr="008D01C6">
        <w:t xml:space="preserve"> </w:t>
      </w:r>
      <w:r w:rsidRPr="008D01C6">
        <w:t xml:space="preserve">the </w:t>
      </w:r>
      <w:r w:rsidR="00555112" w:rsidRPr="008D01C6">
        <w:t>information</w:t>
      </w:r>
      <w:r w:rsidR="00F31A52">
        <w:t xml:space="preserve"> listed in the study protocol</w:t>
      </w:r>
      <w:r w:rsidR="00122AE6">
        <w:t>, Chapter 7.1.1,</w:t>
      </w:r>
      <w:r w:rsidR="00555112">
        <w:t xml:space="preserve"> </w:t>
      </w:r>
      <w:r w:rsidR="009D0149">
        <w:t>if available</w:t>
      </w:r>
      <w:r w:rsidR="00555112">
        <w:t xml:space="preserve"> in the medical records</w:t>
      </w:r>
      <w:r w:rsidR="00122AE6">
        <w:t>,</w:t>
      </w:r>
      <w:r w:rsidR="003769D9">
        <w:t xml:space="preserve"> and refer the patient to the </w:t>
      </w:r>
      <w:r w:rsidR="00B162FE">
        <w:t xml:space="preserve">endTB Clinical </w:t>
      </w:r>
      <w:r w:rsidR="00822D4A">
        <w:t>T</w:t>
      </w:r>
      <w:r w:rsidR="003769D9">
        <w:t>rial team</w:t>
      </w:r>
      <w:r w:rsidR="00122AE6">
        <w:t>.</w:t>
      </w:r>
      <w:r w:rsidR="00122AE6" w:rsidRPr="008D01C6" w:rsidDel="00122AE6">
        <w:t xml:space="preserve"> </w:t>
      </w:r>
    </w:p>
    <w:p w14:paraId="4856F5DC" w14:textId="6667F1A7" w:rsidR="00EA6CC6" w:rsidRDefault="00E928CA" w:rsidP="00106387">
      <w:pPr>
        <w:pStyle w:val="ListParagraph"/>
        <w:ind w:left="360"/>
        <w:jc w:val="both"/>
      </w:pPr>
      <w:r>
        <w:t xml:space="preserve">No personal data of prospective participants should be collected for study </w:t>
      </w:r>
      <w:r w:rsidR="00760AA9">
        <w:t>purposes prior to the signature of the screening consent.</w:t>
      </w:r>
    </w:p>
    <w:p w14:paraId="47CED64B" w14:textId="77777777" w:rsidR="00F31A52" w:rsidRDefault="00F31A52" w:rsidP="004427B5">
      <w:pPr>
        <w:pStyle w:val="ListParagraph"/>
        <w:ind w:left="0"/>
        <w:jc w:val="both"/>
      </w:pPr>
    </w:p>
    <w:p w14:paraId="42D0728A" w14:textId="0E40190F" w:rsidR="00F31A52" w:rsidRDefault="00F31A52" w:rsidP="009349AF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</w:pPr>
      <w:r>
        <w:t>The following additional criteria may be used to evaluate potential participants for referral</w:t>
      </w:r>
      <w:r w:rsidR="00372016">
        <w:t>:</w:t>
      </w:r>
    </w:p>
    <w:p w14:paraId="005FDBF9" w14:textId="4C0E1A95" w:rsidR="00F31A52" w:rsidRDefault="00F31A52">
      <w:pPr>
        <w:pStyle w:val="ListParagraph"/>
        <w:widowControl w:val="0"/>
        <w:numPr>
          <w:ilvl w:val="1"/>
          <w:numId w:val="37"/>
        </w:numPr>
        <w:spacing w:after="0" w:line="240" w:lineRule="auto"/>
        <w:jc w:val="both"/>
      </w:pPr>
      <w:r>
        <w:t>Residents of endTB catchment area</w:t>
      </w:r>
      <w:r w:rsidR="00372016">
        <w:t>;</w:t>
      </w:r>
    </w:p>
    <w:p w14:paraId="67585E37" w14:textId="48A32DCD" w:rsidR="00F31A52" w:rsidRPr="008D01C6" w:rsidRDefault="00F31A52">
      <w:pPr>
        <w:pStyle w:val="ListParagraph"/>
        <w:widowControl w:val="0"/>
        <w:numPr>
          <w:ilvl w:val="1"/>
          <w:numId w:val="37"/>
        </w:numPr>
        <w:spacing w:after="0" w:line="240" w:lineRule="auto"/>
        <w:jc w:val="both"/>
      </w:pPr>
      <w:r>
        <w:t>15 years of age and older (or 18</w:t>
      </w:r>
      <w:r w:rsidR="00A61972">
        <w:t>,</w:t>
      </w:r>
      <w:r>
        <w:t xml:space="preserve"> depending on sites)</w:t>
      </w:r>
      <w:r w:rsidR="00372016">
        <w:t>;</w:t>
      </w:r>
    </w:p>
    <w:p w14:paraId="0647A1A1" w14:textId="3602BDBB" w:rsidR="00F31A52" w:rsidRDefault="00F31A52">
      <w:pPr>
        <w:pStyle w:val="ListParagraph"/>
        <w:widowControl w:val="0"/>
        <w:numPr>
          <w:ilvl w:val="1"/>
          <w:numId w:val="37"/>
        </w:numPr>
        <w:spacing w:after="0" w:line="240" w:lineRule="auto"/>
        <w:jc w:val="both"/>
      </w:pPr>
      <w:r>
        <w:t>Non-pregnant woman</w:t>
      </w:r>
      <w:r w:rsidR="00372016">
        <w:t>;</w:t>
      </w:r>
    </w:p>
    <w:p w14:paraId="058ECA00" w14:textId="22358DB8" w:rsidR="00F31A52" w:rsidRDefault="00F31A52">
      <w:pPr>
        <w:pStyle w:val="ListParagraph"/>
        <w:widowControl w:val="0"/>
        <w:numPr>
          <w:ilvl w:val="1"/>
          <w:numId w:val="37"/>
        </w:numPr>
        <w:spacing w:after="0" w:line="240" w:lineRule="auto"/>
        <w:jc w:val="both"/>
      </w:pPr>
      <w:r>
        <w:t>Non-lactating mother</w:t>
      </w:r>
      <w:r w:rsidR="00372016">
        <w:t>.</w:t>
      </w:r>
    </w:p>
    <w:p w14:paraId="53715595" w14:textId="3E7DB2F3" w:rsidR="00555112" w:rsidRDefault="00555112" w:rsidP="004427B5">
      <w:pPr>
        <w:pStyle w:val="ListParagraph"/>
        <w:widowControl w:val="0"/>
        <w:spacing w:before="240" w:after="240" w:line="240" w:lineRule="auto"/>
        <w:ind w:left="0"/>
        <w:jc w:val="both"/>
      </w:pPr>
    </w:p>
    <w:p w14:paraId="1F17A934" w14:textId="30EEB099" w:rsidR="000940B5" w:rsidRDefault="00F14DC5" w:rsidP="00EC7C7E">
      <w:pPr>
        <w:pStyle w:val="ListParagraph"/>
        <w:numPr>
          <w:ilvl w:val="0"/>
          <w:numId w:val="37"/>
        </w:numPr>
        <w:jc w:val="both"/>
      </w:pPr>
      <w:r>
        <w:t xml:space="preserve">The process for referring potential participants to the study personnel should be guided by the local </w:t>
      </w:r>
      <w:r w:rsidR="004264DE">
        <w:t xml:space="preserve">institutional </w:t>
      </w:r>
      <w:r>
        <w:t>policies</w:t>
      </w:r>
      <w:r w:rsidR="009D0149">
        <w:t>.</w:t>
      </w:r>
      <w:r w:rsidR="00F31A52">
        <w:t xml:space="preserve"> The </w:t>
      </w:r>
      <w:r w:rsidR="00F31A52" w:rsidRPr="004427B5">
        <w:t>Site SC</w:t>
      </w:r>
      <w:r w:rsidR="004264DE">
        <w:t xml:space="preserve"> or designee</w:t>
      </w:r>
      <w:r w:rsidR="00F31A52" w:rsidRPr="004427B5">
        <w:t xml:space="preserve"> </w:t>
      </w:r>
      <w:r w:rsidR="00F31A52" w:rsidRPr="008D01C6">
        <w:t xml:space="preserve">should be in regular contact with </w:t>
      </w:r>
      <w:r w:rsidR="00F31A52">
        <w:t xml:space="preserve">referral </w:t>
      </w:r>
      <w:r w:rsidR="00F31A52" w:rsidRPr="008D01C6">
        <w:t>facility staff to</w:t>
      </w:r>
      <w:r w:rsidR="00F31A52">
        <w:t xml:space="preserve"> coordinate and ensure prompt referral of patients who meet the pre-screening criteria.</w:t>
      </w:r>
    </w:p>
    <w:p w14:paraId="632E232B" w14:textId="0FC3817B" w:rsidR="00F33948" w:rsidRDefault="009C3F4F" w:rsidP="00A74A62">
      <w:pPr>
        <w:pStyle w:val="Heading3"/>
      </w:pPr>
      <w:bookmarkStart w:id="9" w:name="_Toc166237817"/>
      <w:r>
        <w:t xml:space="preserve">Eligibility evaluation during </w:t>
      </w:r>
      <w:r w:rsidR="00910D42">
        <w:t>s</w:t>
      </w:r>
      <w:r w:rsidR="00F4436D">
        <w:t>creening</w:t>
      </w:r>
      <w:bookmarkEnd w:id="9"/>
      <w:r>
        <w:t xml:space="preserve"> </w:t>
      </w:r>
    </w:p>
    <w:p w14:paraId="4E839E96" w14:textId="74FB65F0" w:rsidR="00106387" w:rsidRDefault="004264DE" w:rsidP="00106387">
      <w:pPr>
        <w:pStyle w:val="ListParagraph"/>
        <w:numPr>
          <w:ilvl w:val="0"/>
          <w:numId w:val="26"/>
        </w:numPr>
        <w:spacing w:after="0"/>
        <w:jc w:val="both"/>
      </w:pPr>
      <w:r>
        <w:rPr>
          <w:szCs w:val="24"/>
        </w:rPr>
        <w:t>IRB-approved s</w:t>
      </w:r>
      <w:r w:rsidRPr="0005349E">
        <w:rPr>
          <w:szCs w:val="24"/>
        </w:rPr>
        <w:t xml:space="preserve">tudy </w:t>
      </w:r>
      <w:r w:rsidR="003D66F6" w:rsidRPr="0005349E">
        <w:rPr>
          <w:szCs w:val="24"/>
        </w:rPr>
        <w:t xml:space="preserve">information </w:t>
      </w:r>
      <w:r w:rsidR="00F14DC5">
        <w:rPr>
          <w:szCs w:val="24"/>
        </w:rPr>
        <w:t xml:space="preserve">must </w:t>
      </w:r>
      <w:r w:rsidR="003D66F6" w:rsidRPr="0005349E">
        <w:rPr>
          <w:szCs w:val="24"/>
        </w:rPr>
        <w:t xml:space="preserve">be provided to </w:t>
      </w:r>
      <w:r w:rsidR="00F14DC5">
        <w:rPr>
          <w:szCs w:val="24"/>
        </w:rPr>
        <w:t>interested potential participants</w:t>
      </w:r>
      <w:r w:rsidR="003D66F6" w:rsidRPr="0005349E">
        <w:rPr>
          <w:szCs w:val="24"/>
        </w:rPr>
        <w:t xml:space="preserve"> and </w:t>
      </w:r>
      <w:r w:rsidR="003D66F6">
        <w:t>a</w:t>
      </w:r>
      <w:r w:rsidR="003D66F6" w:rsidRPr="00904FC2">
        <w:t xml:space="preserve"> written informed consent </w:t>
      </w:r>
      <w:r w:rsidR="003D66F6">
        <w:t xml:space="preserve">for </w:t>
      </w:r>
      <w:r w:rsidR="00F14DC5">
        <w:t>s</w:t>
      </w:r>
      <w:r w:rsidR="003D66F6">
        <w:t xml:space="preserve">creening </w:t>
      </w:r>
      <w:r w:rsidR="003D66F6" w:rsidRPr="00904FC2">
        <w:t>wi</w:t>
      </w:r>
      <w:r w:rsidR="003D66F6">
        <w:t xml:space="preserve">ll be obtained from the patients </w:t>
      </w:r>
      <w:r w:rsidR="003D66F6" w:rsidRPr="0005349E">
        <w:rPr>
          <w:szCs w:val="24"/>
        </w:rPr>
        <w:t>who agree to be screened for the study</w:t>
      </w:r>
      <w:r w:rsidR="003D66F6">
        <w:t xml:space="preserve">. </w:t>
      </w:r>
      <w:r w:rsidR="003D66F6" w:rsidRPr="0005349E">
        <w:rPr>
          <w:szCs w:val="24"/>
        </w:rPr>
        <w:t xml:space="preserve">Screening consent </w:t>
      </w:r>
      <w:r w:rsidR="00F14DC5">
        <w:rPr>
          <w:szCs w:val="24"/>
        </w:rPr>
        <w:t>must</w:t>
      </w:r>
      <w:r w:rsidR="003D66F6" w:rsidRPr="0005349E">
        <w:rPr>
          <w:szCs w:val="24"/>
        </w:rPr>
        <w:t xml:space="preserve"> be obtained prior to any trial-specific evaluation</w:t>
      </w:r>
      <w:r w:rsidR="000F7BE1">
        <w:rPr>
          <w:szCs w:val="24"/>
        </w:rPr>
        <w:t xml:space="preserve"> by study staff</w:t>
      </w:r>
      <w:r w:rsidR="003D66F6" w:rsidRPr="0005349E">
        <w:rPr>
          <w:szCs w:val="24"/>
        </w:rPr>
        <w:t>.</w:t>
      </w:r>
      <w:r w:rsidR="00FF64C4" w:rsidRPr="0005349E">
        <w:rPr>
          <w:szCs w:val="24"/>
        </w:rPr>
        <w:t xml:space="preserve"> </w:t>
      </w:r>
      <w:r w:rsidR="000F7BE1">
        <w:t>A</w:t>
      </w:r>
      <w:r w:rsidR="0005349E">
        <w:t xml:space="preserve"> unique subject ID (screening) number</w:t>
      </w:r>
      <w:r w:rsidR="00F14DC5">
        <w:t xml:space="preserve"> </w:t>
      </w:r>
      <w:r w:rsidR="00CE6D64">
        <w:t xml:space="preserve">specific to the study </w:t>
      </w:r>
      <w:r w:rsidR="000F7BE1">
        <w:t xml:space="preserve">must be assigned to screening-consented participants </w:t>
      </w:r>
      <w:r w:rsidR="00F14DC5">
        <w:t>before any screening visit procedures</w:t>
      </w:r>
      <w:r w:rsidR="000F7BE1">
        <w:t xml:space="preserve"> begin</w:t>
      </w:r>
      <w:r w:rsidR="0005349E">
        <w:t>. Please refer to th</w:t>
      </w:r>
      <w:r w:rsidR="00F14DC5">
        <w:t xml:space="preserve">e </w:t>
      </w:r>
      <w:r w:rsidR="00F14DC5" w:rsidRPr="002101EB">
        <w:rPr>
          <w:b/>
          <w:i/>
        </w:rPr>
        <w:t>endTB Clinical Trial</w:t>
      </w:r>
      <w:r w:rsidR="004019B7">
        <w:rPr>
          <w:b/>
          <w:i/>
        </w:rPr>
        <w:t>:</w:t>
      </w:r>
      <w:r w:rsidR="00F14DC5" w:rsidRPr="002101EB">
        <w:rPr>
          <w:b/>
          <w:i/>
        </w:rPr>
        <w:t xml:space="preserve"> Manual of</w:t>
      </w:r>
      <w:r w:rsidR="0005349E" w:rsidRPr="002101EB">
        <w:rPr>
          <w:b/>
          <w:i/>
        </w:rPr>
        <w:t xml:space="preserve"> Procedures</w:t>
      </w:r>
      <w:r w:rsidR="0005349E">
        <w:t xml:space="preserve"> regarding the </w:t>
      </w:r>
      <w:r w:rsidR="000F7BE1">
        <w:t>convention for assigning subject ID numbers</w:t>
      </w:r>
      <w:r w:rsidR="0005349E">
        <w:t>.</w:t>
      </w:r>
    </w:p>
    <w:p w14:paraId="7FA8621E" w14:textId="77777777" w:rsidR="00106387" w:rsidRDefault="00106387" w:rsidP="00106387">
      <w:pPr>
        <w:pStyle w:val="ListParagraph"/>
        <w:spacing w:after="0"/>
        <w:ind w:left="360"/>
        <w:jc w:val="both"/>
      </w:pPr>
    </w:p>
    <w:p w14:paraId="6BEAD537" w14:textId="71DA2835" w:rsidR="006063C2" w:rsidRPr="002101EB" w:rsidRDefault="004264DE" w:rsidP="004427B5">
      <w:pPr>
        <w:pStyle w:val="ListParagraph"/>
        <w:numPr>
          <w:ilvl w:val="0"/>
          <w:numId w:val="26"/>
        </w:numPr>
        <w:spacing w:after="0"/>
        <w:jc w:val="both"/>
        <w:rPr>
          <w:u w:val="single"/>
        </w:rPr>
      </w:pPr>
      <w:r>
        <w:t xml:space="preserve">Delegated site staff </w:t>
      </w:r>
      <w:r w:rsidR="00F31A52" w:rsidRPr="00F31A52">
        <w:t>should perform the exams and tests</w:t>
      </w:r>
      <w:r w:rsidR="00122AE6">
        <w:t xml:space="preserve"> listed in the study protocol, Chapter 7.1.2,</w:t>
      </w:r>
      <w:r w:rsidR="00F31A52" w:rsidRPr="00F31A52">
        <w:t xml:space="preserve"> once the patient has signed the screening informed consent form</w:t>
      </w:r>
      <w:r w:rsidR="00122AE6">
        <w:t>.</w:t>
      </w:r>
    </w:p>
    <w:p w14:paraId="75164CE7" w14:textId="49415F1E" w:rsidR="00F14DC5" w:rsidRDefault="00F14DC5" w:rsidP="002101EB">
      <w:pPr>
        <w:spacing w:after="0"/>
        <w:jc w:val="both"/>
      </w:pPr>
    </w:p>
    <w:p w14:paraId="3741DFCB" w14:textId="03E91866" w:rsidR="00C027D9" w:rsidRDefault="000F7BE1" w:rsidP="00B446DC">
      <w:pPr>
        <w:pStyle w:val="ListParagraph"/>
        <w:numPr>
          <w:ilvl w:val="0"/>
          <w:numId w:val="26"/>
        </w:numPr>
        <w:spacing w:after="0"/>
        <w:jc w:val="both"/>
      </w:pPr>
      <w:r>
        <w:t>Screening d</w:t>
      </w:r>
      <w:r w:rsidR="00C027D9">
        <w:t xml:space="preserve">ata </w:t>
      </w:r>
      <w:r w:rsidR="002D6B63">
        <w:t>should</w:t>
      </w:r>
      <w:r w:rsidR="00C027D9">
        <w:t xml:space="preserve"> be </w:t>
      </w:r>
      <w:r w:rsidR="002D6B63">
        <w:t xml:space="preserve">recorded </w:t>
      </w:r>
      <w:r w:rsidR="00C027D9">
        <w:t>in the</w:t>
      </w:r>
      <w:r w:rsidR="0051772D">
        <w:t xml:space="preserve"> source document </w:t>
      </w:r>
      <w:r w:rsidR="002D6B63">
        <w:t>and entered in the</w:t>
      </w:r>
      <w:r w:rsidR="00C027D9">
        <w:t xml:space="preserve"> screening eCRF</w:t>
      </w:r>
      <w:r w:rsidR="00A25D91">
        <w:t xml:space="preserve"> </w:t>
      </w:r>
      <w:r w:rsidR="0070470D">
        <w:t xml:space="preserve">(see </w:t>
      </w:r>
      <w:r w:rsidR="0070470D" w:rsidRPr="00CE6D64">
        <w:rPr>
          <w:b/>
        </w:rPr>
        <w:t>Data Entry Guideline</w:t>
      </w:r>
      <w:r w:rsidR="00CE6D64" w:rsidRPr="00CE6D64">
        <w:rPr>
          <w:b/>
        </w:rPr>
        <w:t>s</w:t>
      </w:r>
      <w:r w:rsidR="0070470D">
        <w:t xml:space="preserve"> for</w:t>
      </w:r>
      <w:r w:rsidR="00693D2C">
        <w:t xml:space="preserve"> data entry</w:t>
      </w:r>
      <w:r w:rsidR="0070470D">
        <w:t xml:space="preserve"> timelines)</w:t>
      </w:r>
      <w:r w:rsidR="00693D2C">
        <w:t>.</w:t>
      </w:r>
    </w:p>
    <w:p w14:paraId="2D85C2D7" w14:textId="77777777" w:rsidR="0051772D" w:rsidRDefault="0051772D" w:rsidP="004427B5">
      <w:pPr>
        <w:pStyle w:val="ListParagraph"/>
        <w:spacing w:after="0"/>
        <w:ind w:left="0"/>
        <w:jc w:val="both"/>
      </w:pPr>
    </w:p>
    <w:p w14:paraId="0ED0E6B5" w14:textId="71A236C1" w:rsidR="0051772D" w:rsidRDefault="00C1770B" w:rsidP="004427B5">
      <w:pPr>
        <w:pStyle w:val="ListParagraph"/>
        <w:numPr>
          <w:ilvl w:val="0"/>
          <w:numId w:val="26"/>
        </w:numPr>
        <w:spacing w:after="0"/>
        <w:jc w:val="both"/>
      </w:pPr>
      <w:r>
        <w:t>The s</w:t>
      </w:r>
      <w:r w:rsidR="00C027D9">
        <w:t xml:space="preserve">creening period may require several visits to assess </w:t>
      </w:r>
      <w:r w:rsidR="00660155">
        <w:t xml:space="preserve">the </w:t>
      </w:r>
      <w:r w:rsidR="00C027D9">
        <w:t xml:space="preserve">patient’s eligibility </w:t>
      </w:r>
      <w:r w:rsidR="00737B81">
        <w:t>criteria</w:t>
      </w:r>
      <w:r w:rsidR="00570406">
        <w:t xml:space="preserve">; it should be completed as quickly as possible to minimize delay to treatment and in light of the maximum 14-day </w:t>
      </w:r>
      <w:r w:rsidR="00570406">
        <w:lastRenderedPageBreak/>
        <w:t>interval between screening consent and randomization</w:t>
      </w:r>
      <w:r w:rsidR="002D6B63">
        <w:t xml:space="preserve">. </w:t>
      </w:r>
      <w:r w:rsidR="00570406">
        <w:t xml:space="preserve">The screening process </w:t>
      </w:r>
      <w:r w:rsidR="002D6B63">
        <w:t>may be stopped as soon as</w:t>
      </w:r>
      <w:r w:rsidR="00C027D9">
        <w:t xml:space="preserve"> any exclusion criterion </w:t>
      </w:r>
      <w:r w:rsidR="002D6B63">
        <w:t>is detected.</w:t>
      </w:r>
      <w:r w:rsidR="000965B4">
        <w:t xml:space="preserve"> </w:t>
      </w:r>
    </w:p>
    <w:p w14:paraId="46674BCB" w14:textId="77777777" w:rsidR="00106387" w:rsidRDefault="00106387" w:rsidP="00106387">
      <w:pPr>
        <w:pStyle w:val="ListParagraph"/>
      </w:pPr>
    </w:p>
    <w:p w14:paraId="4A356285" w14:textId="179166E6" w:rsidR="00AA6CFE" w:rsidRDefault="00AA6CFE" w:rsidP="009349AF">
      <w:pPr>
        <w:pStyle w:val="ListParagraph"/>
        <w:widowControl w:val="0"/>
        <w:numPr>
          <w:ilvl w:val="0"/>
          <w:numId w:val="26"/>
        </w:numPr>
        <w:spacing w:before="240" w:after="240"/>
        <w:jc w:val="both"/>
        <w:rPr>
          <w:szCs w:val="24"/>
        </w:rPr>
      </w:pPr>
      <w:r w:rsidRPr="00577FE1">
        <w:rPr>
          <w:szCs w:val="24"/>
        </w:rPr>
        <w:t xml:space="preserve">Patients found not to be eligible for </w:t>
      </w:r>
      <w:r w:rsidR="00693D2C">
        <w:rPr>
          <w:szCs w:val="24"/>
        </w:rPr>
        <w:t>the study</w:t>
      </w:r>
      <w:r w:rsidR="00693D2C" w:rsidRPr="00577FE1">
        <w:rPr>
          <w:szCs w:val="24"/>
        </w:rPr>
        <w:t xml:space="preserve"> </w:t>
      </w:r>
      <w:r w:rsidRPr="00577FE1">
        <w:rPr>
          <w:szCs w:val="24"/>
        </w:rPr>
        <w:t>due to laboratory abnormalities may be retested within the screening window</w:t>
      </w:r>
      <w:r>
        <w:rPr>
          <w:szCs w:val="24"/>
        </w:rPr>
        <w:t xml:space="preserve"> (14 days)</w:t>
      </w:r>
      <w:r w:rsidR="00091E73">
        <w:rPr>
          <w:szCs w:val="24"/>
        </w:rPr>
        <w:t>.</w:t>
      </w:r>
      <w:r w:rsidR="00E410A4">
        <w:rPr>
          <w:szCs w:val="24"/>
        </w:rPr>
        <w:t xml:space="preserve"> </w:t>
      </w:r>
      <w:r w:rsidR="004264DE">
        <w:rPr>
          <w:szCs w:val="24"/>
        </w:rPr>
        <w:t>Any re</w:t>
      </w:r>
      <w:r w:rsidR="00E410A4">
        <w:rPr>
          <w:szCs w:val="24"/>
        </w:rPr>
        <w:t xml:space="preserve">testing </w:t>
      </w:r>
      <w:r w:rsidR="00570406">
        <w:rPr>
          <w:szCs w:val="24"/>
        </w:rPr>
        <w:t>will ideally</w:t>
      </w:r>
      <w:r w:rsidR="00E410A4">
        <w:rPr>
          <w:szCs w:val="24"/>
        </w:rPr>
        <w:t xml:space="preserve"> be performed</w:t>
      </w:r>
      <w:r w:rsidR="001B3E1F">
        <w:rPr>
          <w:szCs w:val="24"/>
        </w:rPr>
        <w:t xml:space="preserve"> </w:t>
      </w:r>
      <w:r w:rsidR="00570406">
        <w:rPr>
          <w:szCs w:val="24"/>
        </w:rPr>
        <w:t>3 days after the initial test; shorter intervals are also acceptable</w:t>
      </w:r>
      <w:r w:rsidR="001B3E1F">
        <w:rPr>
          <w:szCs w:val="24"/>
        </w:rPr>
        <w:t xml:space="preserve"> </w:t>
      </w:r>
      <w:r w:rsidR="00570406">
        <w:rPr>
          <w:szCs w:val="24"/>
        </w:rPr>
        <w:t>if necessary to comply with the screening window</w:t>
      </w:r>
      <w:bookmarkStart w:id="10" w:name="OLE_LINK1"/>
      <w:bookmarkStart w:id="11" w:name="OLE_LINK2"/>
      <w:r w:rsidR="00C95487">
        <w:rPr>
          <w:szCs w:val="24"/>
        </w:rPr>
        <w:t>.</w:t>
      </w:r>
      <w:bookmarkEnd w:id="10"/>
      <w:bookmarkEnd w:id="11"/>
      <w:r w:rsidRPr="00577FE1">
        <w:rPr>
          <w:szCs w:val="24"/>
        </w:rPr>
        <w:t xml:space="preserve"> If any ineligibility persists, the patient will be excluded from the trial.</w:t>
      </w:r>
    </w:p>
    <w:p w14:paraId="6655E2AD" w14:textId="77777777" w:rsidR="0051772D" w:rsidRDefault="0051772D" w:rsidP="004427B5">
      <w:pPr>
        <w:pStyle w:val="ListParagraph"/>
        <w:widowControl w:val="0"/>
        <w:spacing w:before="240" w:after="240"/>
        <w:ind w:left="0"/>
        <w:jc w:val="both"/>
        <w:rPr>
          <w:szCs w:val="24"/>
        </w:rPr>
      </w:pPr>
    </w:p>
    <w:p w14:paraId="57D94D15" w14:textId="1DA61648" w:rsidR="00737B81" w:rsidRDefault="002D6B63" w:rsidP="00AA6CFE">
      <w:pPr>
        <w:pStyle w:val="ListParagraph"/>
        <w:widowControl w:val="0"/>
        <w:numPr>
          <w:ilvl w:val="0"/>
          <w:numId w:val="26"/>
        </w:numPr>
        <w:spacing w:before="240" w:after="240"/>
        <w:jc w:val="both"/>
        <w:rPr>
          <w:szCs w:val="24"/>
        </w:rPr>
      </w:pPr>
      <w:bookmarkStart w:id="12" w:name="_Hlk511228554"/>
      <w:r>
        <w:rPr>
          <w:szCs w:val="24"/>
        </w:rPr>
        <w:t>All screening results should be compared against criteria for inclusion and exclusion.</w:t>
      </w:r>
      <w:r w:rsidR="00737B81">
        <w:rPr>
          <w:szCs w:val="24"/>
        </w:rPr>
        <w:t xml:space="preserve"> Refer to Appendix 1 for the list of inclusion/exclusion criteria</w:t>
      </w:r>
      <w:r w:rsidR="00570406">
        <w:rPr>
          <w:szCs w:val="24"/>
        </w:rPr>
        <w:t xml:space="preserve"> and related</w:t>
      </w:r>
      <w:r w:rsidR="009349AF">
        <w:rPr>
          <w:szCs w:val="24"/>
        </w:rPr>
        <w:t xml:space="preserve"> clarifications</w:t>
      </w:r>
      <w:r w:rsidR="00737B81">
        <w:rPr>
          <w:szCs w:val="24"/>
        </w:rPr>
        <w:t>.</w:t>
      </w:r>
    </w:p>
    <w:bookmarkEnd w:id="12"/>
    <w:p w14:paraId="466F0EF2" w14:textId="77777777" w:rsidR="00737B81" w:rsidRPr="00737B81" w:rsidRDefault="00737B81" w:rsidP="004427B5">
      <w:pPr>
        <w:pStyle w:val="ListParagraph"/>
        <w:ind w:left="0"/>
        <w:rPr>
          <w:szCs w:val="24"/>
        </w:rPr>
      </w:pPr>
    </w:p>
    <w:p w14:paraId="48009C20" w14:textId="522C51F3" w:rsidR="0051772D" w:rsidRDefault="00570406" w:rsidP="00AA6CFE">
      <w:pPr>
        <w:pStyle w:val="ListParagraph"/>
        <w:widowControl w:val="0"/>
        <w:numPr>
          <w:ilvl w:val="0"/>
          <w:numId w:val="26"/>
        </w:numPr>
        <w:spacing w:before="240" w:after="240"/>
        <w:jc w:val="both"/>
        <w:rPr>
          <w:szCs w:val="24"/>
        </w:rPr>
      </w:pPr>
      <w:r>
        <w:rPr>
          <w:szCs w:val="24"/>
        </w:rPr>
        <w:t>All r</w:t>
      </w:r>
      <w:r w:rsidR="002D6B63">
        <w:rPr>
          <w:szCs w:val="24"/>
        </w:rPr>
        <w:t>easons for exclusion should be recorded in the source document and entered into the eCRF</w:t>
      </w:r>
      <w:r w:rsidR="008F5950">
        <w:rPr>
          <w:szCs w:val="24"/>
        </w:rPr>
        <w:t>.</w:t>
      </w:r>
      <w:r w:rsidR="002101EB">
        <w:rPr>
          <w:szCs w:val="24"/>
        </w:rPr>
        <w:t xml:space="preserve"> </w:t>
      </w:r>
      <w:r w:rsidR="0097326B">
        <w:rPr>
          <w:szCs w:val="24"/>
        </w:rPr>
        <w:t xml:space="preserve">The main reason for study exclusion should be identified by the </w:t>
      </w:r>
      <w:r w:rsidR="0097326B" w:rsidRPr="002101EB">
        <w:rPr>
          <w:b/>
          <w:szCs w:val="24"/>
        </w:rPr>
        <w:t>Site CI</w:t>
      </w:r>
      <w:r w:rsidR="0097326B">
        <w:rPr>
          <w:szCs w:val="24"/>
        </w:rPr>
        <w:t>, recorded in the source document, and entered into the eCRF.</w:t>
      </w:r>
    </w:p>
    <w:p w14:paraId="6A610D34" w14:textId="77777777" w:rsidR="0051772D" w:rsidRPr="0051772D" w:rsidRDefault="0051772D" w:rsidP="004427B5">
      <w:pPr>
        <w:pStyle w:val="ListParagraph"/>
        <w:ind w:left="0"/>
        <w:rPr>
          <w:szCs w:val="24"/>
        </w:rPr>
      </w:pPr>
    </w:p>
    <w:p w14:paraId="0455C33F" w14:textId="7906C888" w:rsidR="00A2677D" w:rsidRDefault="00570406" w:rsidP="004427B5">
      <w:pPr>
        <w:pStyle w:val="ListParagraph"/>
        <w:numPr>
          <w:ilvl w:val="0"/>
          <w:numId w:val="26"/>
        </w:numPr>
        <w:spacing w:after="0"/>
        <w:jc w:val="both"/>
      </w:pPr>
      <w:r>
        <w:t>If the patient is found to be ineligible for study participation at the screening visit, t</w:t>
      </w:r>
      <w:r w:rsidR="00CA10DB" w:rsidRPr="002101EB">
        <w:rPr>
          <w:szCs w:val="24"/>
        </w:rPr>
        <w:t xml:space="preserve">he </w:t>
      </w:r>
      <w:r w:rsidR="00CA10DB" w:rsidRPr="00B45EB9">
        <w:rPr>
          <w:b/>
        </w:rPr>
        <w:t>Site CI and delegated site clinician</w:t>
      </w:r>
      <w:r w:rsidR="00CA10DB" w:rsidRPr="002101EB">
        <w:rPr>
          <w:szCs w:val="24"/>
        </w:rPr>
        <w:t xml:space="preserve"> </w:t>
      </w:r>
      <w:r w:rsidR="00CA10DB">
        <w:t>should</w:t>
      </w:r>
      <w:r w:rsidR="005A01E6">
        <w:t xml:space="preserve"> organize treatment of the patient according to the program’s guidelines at trial site health facility or at referral clinic</w:t>
      </w:r>
      <w:r>
        <w:t>.</w:t>
      </w:r>
      <w:r w:rsidR="00CA10DB">
        <w:t xml:space="preserve"> </w:t>
      </w:r>
    </w:p>
    <w:p w14:paraId="12135D34" w14:textId="0EB31F84" w:rsidR="00F4436D" w:rsidRDefault="00F4436D" w:rsidP="00A74A62">
      <w:pPr>
        <w:pStyle w:val="Heading3"/>
      </w:pPr>
      <w:bookmarkStart w:id="13" w:name="_Toc166237818"/>
      <w:r w:rsidRPr="00F4436D">
        <w:t>E</w:t>
      </w:r>
      <w:r w:rsidR="009C3F4F">
        <w:t>ligibility evaluation</w:t>
      </w:r>
      <w:r w:rsidR="009C3F4F" w:rsidRPr="00F4436D">
        <w:t xml:space="preserve"> </w:t>
      </w:r>
      <w:r w:rsidRPr="00F4436D">
        <w:t>during Baseline</w:t>
      </w:r>
      <w:bookmarkEnd w:id="13"/>
      <w:r>
        <w:t xml:space="preserve"> </w:t>
      </w:r>
    </w:p>
    <w:p w14:paraId="0BEB590E" w14:textId="22F98BD1" w:rsidR="005A01E6" w:rsidRDefault="00C24083" w:rsidP="00C24083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szCs w:val="24"/>
        </w:rPr>
      </w:pPr>
      <w:r>
        <w:rPr>
          <w:szCs w:val="24"/>
        </w:rPr>
        <w:t>Baseline visit</w:t>
      </w:r>
      <w:r w:rsidR="00A2677D">
        <w:rPr>
          <w:szCs w:val="24"/>
        </w:rPr>
        <w:t xml:space="preserve"> procedures </w:t>
      </w:r>
      <w:r>
        <w:rPr>
          <w:szCs w:val="24"/>
        </w:rPr>
        <w:t xml:space="preserve">can only be </w:t>
      </w:r>
      <w:r w:rsidR="00A2677D">
        <w:rPr>
          <w:szCs w:val="24"/>
        </w:rPr>
        <w:t xml:space="preserve">completed </w:t>
      </w:r>
      <w:r w:rsidR="00570406">
        <w:rPr>
          <w:szCs w:val="24"/>
        </w:rPr>
        <w:t xml:space="preserve">after </w:t>
      </w:r>
      <w:r>
        <w:rPr>
          <w:szCs w:val="24"/>
        </w:rPr>
        <w:t>all screening test results are available</w:t>
      </w:r>
      <w:r w:rsidR="00E313F2">
        <w:rPr>
          <w:szCs w:val="24"/>
        </w:rPr>
        <w:t xml:space="preserve">, and eligibility has been confirmed according to </w:t>
      </w:r>
      <w:r w:rsidR="00570406">
        <w:rPr>
          <w:szCs w:val="24"/>
        </w:rPr>
        <w:t xml:space="preserve">screening </w:t>
      </w:r>
      <w:r w:rsidR="00E313F2">
        <w:rPr>
          <w:szCs w:val="24"/>
        </w:rPr>
        <w:t>results</w:t>
      </w:r>
      <w:r>
        <w:rPr>
          <w:szCs w:val="24"/>
        </w:rPr>
        <w:t>.</w:t>
      </w:r>
      <w:r w:rsidR="007D13C6">
        <w:rPr>
          <w:szCs w:val="24"/>
        </w:rPr>
        <w:t xml:space="preserve"> </w:t>
      </w:r>
    </w:p>
    <w:p w14:paraId="68DBE9B2" w14:textId="77777777" w:rsidR="00A2677D" w:rsidRDefault="00A2677D" w:rsidP="004427B5">
      <w:pPr>
        <w:pStyle w:val="ListParagraph"/>
        <w:widowControl w:val="0"/>
        <w:spacing w:before="240" w:after="240"/>
        <w:ind w:left="0"/>
        <w:jc w:val="both"/>
        <w:rPr>
          <w:szCs w:val="24"/>
        </w:rPr>
      </w:pPr>
    </w:p>
    <w:p w14:paraId="1BFA870C" w14:textId="0594AA6E" w:rsidR="00A2677D" w:rsidRDefault="00A2677D" w:rsidP="00C24083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szCs w:val="24"/>
        </w:rPr>
      </w:pPr>
      <w:r w:rsidRPr="00825D8D">
        <w:rPr>
          <w:szCs w:val="24"/>
        </w:rPr>
        <w:t xml:space="preserve">Full study information will be provided to patients and baseline informed consent obtained from patients who agree to participate in the study. Baseline informed consent will be obtained prior to </w:t>
      </w:r>
      <w:r>
        <w:rPr>
          <w:szCs w:val="24"/>
        </w:rPr>
        <w:t xml:space="preserve">baseline visit </w:t>
      </w:r>
      <w:r w:rsidRPr="00825D8D">
        <w:rPr>
          <w:szCs w:val="24"/>
        </w:rPr>
        <w:t>procedures</w:t>
      </w:r>
      <w:r>
        <w:rPr>
          <w:szCs w:val="24"/>
        </w:rPr>
        <w:t>.</w:t>
      </w:r>
    </w:p>
    <w:p w14:paraId="061510A7" w14:textId="77777777" w:rsidR="00A2677D" w:rsidRPr="00A2677D" w:rsidRDefault="00A2677D" w:rsidP="004427B5">
      <w:pPr>
        <w:pStyle w:val="ListParagraph"/>
        <w:ind w:left="0"/>
        <w:rPr>
          <w:szCs w:val="24"/>
        </w:rPr>
      </w:pPr>
    </w:p>
    <w:p w14:paraId="68C510BE" w14:textId="77777777" w:rsidR="00FC77B1" w:rsidRDefault="00570406" w:rsidP="00FC77B1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szCs w:val="24"/>
        </w:rPr>
      </w:pPr>
      <w:r>
        <w:rPr>
          <w:szCs w:val="24"/>
        </w:rPr>
        <w:t>Delegated study staff</w:t>
      </w:r>
      <w:r w:rsidR="00A2677D" w:rsidRPr="00A2677D">
        <w:rPr>
          <w:szCs w:val="24"/>
        </w:rPr>
        <w:t xml:space="preserve"> should perform the </w:t>
      </w:r>
      <w:r w:rsidR="00A2677D" w:rsidRPr="00A25D91">
        <w:rPr>
          <w:szCs w:val="24"/>
        </w:rPr>
        <w:t>exams and tests</w:t>
      </w:r>
      <w:r w:rsidR="00A25D91" w:rsidRPr="00A25D91">
        <w:t xml:space="preserve"> </w:t>
      </w:r>
      <w:r>
        <w:t>that</w:t>
      </w:r>
      <w:r w:rsidR="00A25D91">
        <w:t xml:space="preserve"> are listed in the study protocol, Chapter 7.</w:t>
      </w:r>
      <w:r w:rsidR="00DC23FB">
        <w:t>2</w:t>
      </w:r>
      <w:r w:rsidR="00A25D91">
        <w:t>,</w:t>
      </w:r>
      <w:r w:rsidR="00A2677D" w:rsidRPr="00A25D91">
        <w:rPr>
          <w:szCs w:val="24"/>
        </w:rPr>
        <w:t xml:space="preserve"> </w:t>
      </w:r>
      <w:r>
        <w:rPr>
          <w:szCs w:val="24"/>
        </w:rPr>
        <w:t>after</w:t>
      </w:r>
      <w:r w:rsidRPr="00A25D91">
        <w:rPr>
          <w:szCs w:val="24"/>
        </w:rPr>
        <w:t xml:space="preserve"> </w:t>
      </w:r>
      <w:r w:rsidR="00A2677D" w:rsidRPr="00A25D91">
        <w:rPr>
          <w:szCs w:val="24"/>
        </w:rPr>
        <w:t xml:space="preserve">the </w:t>
      </w:r>
      <w:r w:rsidR="007D13C6" w:rsidRPr="00A25D91">
        <w:rPr>
          <w:szCs w:val="24"/>
        </w:rPr>
        <w:t>patient sign</w:t>
      </w:r>
      <w:r>
        <w:rPr>
          <w:szCs w:val="24"/>
        </w:rPr>
        <w:t>s</w:t>
      </w:r>
      <w:r w:rsidR="007D13C6" w:rsidRPr="00A25D91">
        <w:rPr>
          <w:szCs w:val="24"/>
        </w:rPr>
        <w:t xml:space="preserve"> the baseline Research</w:t>
      </w:r>
      <w:r w:rsidR="00A2677D" w:rsidRPr="00A25D91">
        <w:rPr>
          <w:szCs w:val="24"/>
        </w:rPr>
        <w:t xml:space="preserve"> informed consent form</w:t>
      </w:r>
      <w:r w:rsidR="00A25D91">
        <w:rPr>
          <w:szCs w:val="24"/>
        </w:rPr>
        <w:t>.</w:t>
      </w:r>
    </w:p>
    <w:p w14:paraId="4CC3747D" w14:textId="77777777" w:rsidR="00FC77B1" w:rsidRPr="00FC77B1" w:rsidRDefault="00FC77B1" w:rsidP="00FC77B1">
      <w:pPr>
        <w:pStyle w:val="ListParagraph"/>
        <w:rPr>
          <w:szCs w:val="24"/>
        </w:rPr>
      </w:pPr>
    </w:p>
    <w:p w14:paraId="6353E422" w14:textId="77777777" w:rsidR="00FC77B1" w:rsidRDefault="00D562F3" w:rsidP="00FC77B1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szCs w:val="24"/>
        </w:rPr>
      </w:pPr>
      <w:r w:rsidRPr="00FC77B1">
        <w:rPr>
          <w:szCs w:val="24"/>
        </w:rPr>
        <w:t xml:space="preserve">Data should be recorded in the source document and entered in the screening eCRF </w:t>
      </w:r>
      <w:r w:rsidR="00FC77B1">
        <w:t xml:space="preserve">(see </w:t>
      </w:r>
      <w:r w:rsidR="00FC77B1" w:rsidRPr="00FC77B1">
        <w:rPr>
          <w:b/>
        </w:rPr>
        <w:t>Data Entry Guidelines</w:t>
      </w:r>
      <w:r w:rsidR="00FC77B1">
        <w:t xml:space="preserve"> for data entry timelines).</w:t>
      </w:r>
      <w:bookmarkStart w:id="14" w:name="h.2grqrue" w:colFirst="0" w:colLast="0"/>
      <w:bookmarkStart w:id="15" w:name="h.vx1227" w:colFirst="0" w:colLast="0"/>
      <w:bookmarkEnd w:id="14"/>
      <w:bookmarkEnd w:id="15"/>
    </w:p>
    <w:p w14:paraId="2477834D" w14:textId="77777777" w:rsidR="00FC77B1" w:rsidRDefault="00FC77B1" w:rsidP="00FC77B1">
      <w:pPr>
        <w:pStyle w:val="ListParagraph"/>
      </w:pPr>
    </w:p>
    <w:p w14:paraId="75F35587" w14:textId="2463D1E2" w:rsidR="009349AF" w:rsidRPr="00FC77B1" w:rsidRDefault="00A25D91" w:rsidP="00FC77B1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szCs w:val="24"/>
        </w:rPr>
      </w:pPr>
      <w:r w:rsidRPr="00A25D91">
        <w:t xml:space="preserve">Baseline procedures </w:t>
      </w:r>
      <w:r w:rsidR="00BA4B5F">
        <w:t>that</w:t>
      </w:r>
      <w:r w:rsidRPr="00A25D91">
        <w:t xml:space="preserve"> are necessary for eligibility assessment </w:t>
      </w:r>
      <w:r w:rsidR="005E10C0" w:rsidRPr="009A427B">
        <w:t xml:space="preserve">must be completed prior to </w:t>
      </w:r>
      <w:r w:rsidR="009349AF">
        <w:t>randomization</w:t>
      </w:r>
      <w:r w:rsidR="005E10C0" w:rsidRPr="009A427B">
        <w:t xml:space="preserve">. </w:t>
      </w:r>
      <w:r w:rsidR="00737B81" w:rsidRPr="00FC77B1">
        <w:rPr>
          <w:color w:val="auto"/>
          <w:szCs w:val="24"/>
        </w:rPr>
        <w:t xml:space="preserve">Results of these procedures should be compared against criteria for inclusion and exclusion. </w:t>
      </w:r>
      <w:r w:rsidR="009349AF" w:rsidRPr="00FC77B1">
        <w:rPr>
          <w:szCs w:val="24"/>
        </w:rPr>
        <w:t xml:space="preserve">Refer to Appendix 1 for the list of inclusion/exclusion criteria, </w:t>
      </w:r>
      <w:r w:rsidR="0070139A" w:rsidRPr="00FC77B1">
        <w:rPr>
          <w:szCs w:val="24"/>
        </w:rPr>
        <w:t>and related</w:t>
      </w:r>
      <w:r w:rsidR="009349AF" w:rsidRPr="00FC77B1">
        <w:rPr>
          <w:szCs w:val="24"/>
        </w:rPr>
        <w:t xml:space="preserve"> clarifications.</w:t>
      </w:r>
      <w:r w:rsidR="00570406">
        <w:t xml:space="preserve"> </w:t>
      </w:r>
      <w:r w:rsidR="00570406" w:rsidRPr="00A25D91">
        <w:t>Baseline procedures that are not necessary for eligibility assessment can be run in parallel to randomization and study regimen initiation.</w:t>
      </w:r>
    </w:p>
    <w:p w14:paraId="205B9AD2" w14:textId="4314D931" w:rsidR="009349AF" w:rsidRPr="004427B5" w:rsidRDefault="009349AF" w:rsidP="004427B5">
      <w:pPr>
        <w:pStyle w:val="ListParagraph"/>
        <w:widowControl w:val="0"/>
        <w:spacing w:before="240" w:after="240"/>
        <w:ind w:left="0"/>
        <w:jc w:val="both"/>
        <w:rPr>
          <w:color w:val="auto"/>
          <w:szCs w:val="24"/>
        </w:rPr>
      </w:pPr>
    </w:p>
    <w:p w14:paraId="39B71CD0" w14:textId="691C1EBD" w:rsidR="009349AF" w:rsidRPr="004427B5" w:rsidRDefault="00AA6CFE" w:rsidP="009349AF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color w:val="auto"/>
          <w:szCs w:val="24"/>
        </w:rPr>
      </w:pPr>
      <w:r w:rsidRPr="00AA6CFE">
        <w:t xml:space="preserve">Eligible </w:t>
      </w:r>
      <w:r w:rsidR="009349AF" w:rsidRPr="00AA6CFE">
        <w:t>participants</w:t>
      </w:r>
      <w:r w:rsidR="009349AF">
        <w:t xml:space="preserve"> should be randomized as soon as possible but no longer than 14 days after </w:t>
      </w:r>
      <w:r w:rsidR="009349AF">
        <w:lastRenderedPageBreak/>
        <w:t xml:space="preserve">signing the screening consent. Please refer </w:t>
      </w:r>
      <w:r w:rsidR="009349AF" w:rsidRPr="007D13C6">
        <w:t>to</w:t>
      </w:r>
      <w:r w:rsidR="00FC77B1">
        <w:t xml:space="preserve"> the </w:t>
      </w:r>
      <w:proofErr w:type="spellStart"/>
      <w:r w:rsidR="00FC77B1">
        <w:t>Venn</w:t>
      </w:r>
      <w:r w:rsidR="009349AF">
        <w:t>Life</w:t>
      </w:r>
      <w:proofErr w:type="spellEnd"/>
      <w:r w:rsidR="009349AF">
        <w:t xml:space="preserve"> worksheets and manuals for randomization procedures.</w:t>
      </w:r>
    </w:p>
    <w:p w14:paraId="11A54F78" w14:textId="77777777" w:rsidR="009349AF" w:rsidRPr="00B17FDF" w:rsidRDefault="009349AF" w:rsidP="004427B5">
      <w:pPr>
        <w:pStyle w:val="ListParagraph"/>
        <w:widowControl w:val="0"/>
        <w:spacing w:before="240" w:after="240"/>
        <w:ind w:left="0"/>
        <w:jc w:val="both"/>
        <w:rPr>
          <w:color w:val="auto"/>
          <w:szCs w:val="24"/>
        </w:rPr>
      </w:pPr>
    </w:p>
    <w:p w14:paraId="782FCE9F" w14:textId="4F5BAE2C" w:rsidR="009349AF" w:rsidRPr="004427B5" w:rsidRDefault="009349AF" w:rsidP="009349AF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color w:val="auto"/>
          <w:szCs w:val="24"/>
        </w:rPr>
      </w:pPr>
      <w:r w:rsidRPr="006C3E1B">
        <w:rPr>
          <w:color w:val="auto"/>
          <w:szCs w:val="24"/>
        </w:rPr>
        <w:t xml:space="preserve">Patients randomized to </w:t>
      </w:r>
      <w:r w:rsidR="00693D2C">
        <w:rPr>
          <w:color w:val="auto"/>
          <w:szCs w:val="24"/>
        </w:rPr>
        <w:t xml:space="preserve">experimental </w:t>
      </w:r>
      <w:r w:rsidRPr="006C3E1B">
        <w:rPr>
          <w:color w:val="auto"/>
          <w:szCs w:val="24"/>
        </w:rPr>
        <w:t xml:space="preserve">regimens </w:t>
      </w:r>
      <w:r w:rsidR="00693D2C">
        <w:rPr>
          <w:color w:val="auto"/>
          <w:szCs w:val="24"/>
        </w:rPr>
        <w:t>with linezolid</w:t>
      </w:r>
      <w:r w:rsidR="00FC77B1">
        <w:rPr>
          <w:color w:val="auto"/>
          <w:szCs w:val="24"/>
        </w:rPr>
        <w:t xml:space="preserve"> </w:t>
      </w:r>
      <w:r w:rsidRPr="006C3E1B">
        <w:rPr>
          <w:color w:val="auto"/>
          <w:szCs w:val="24"/>
        </w:rPr>
        <w:t xml:space="preserve">will undergo an additional randomization to determine which </w:t>
      </w:r>
      <w:r w:rsidR="007E0B2D">
        <w:rPr>
          <w:color w:val="auto"/>
          <w:szCs w:val="24"/>
        </w:rPr>
        <w:t xml:space="preserve">reduced </w:t>
      </w:r>
      <w:r w:rsidRPr="006C3E1B">
        <w:rPr>
          <w:color w:val="auto"/>
          <w:szCs w:val="24"/>
        </w:rPr>
        <w:t xml:space="preserve">linezolid dose (300 mg daily or 600 mg thrice weekly) will be </w:t>
      </w:r>
      <w:r w:rsidR="007E0B2D">
        <w:rPr>
          <w:color w:val="auto"/>
          <w:szCs w:val="24"/>
        </w:rPr>
        <w:t>assigned</w:t>
      </w:r>
      <w:r w:rsidR="00570406">
        <w:rPr>
          <w:color w:val="auto"/>
          <w:szCs w:val="24"/>
        </w:rPr>
        <w:t xml:space="preserve">. This will occur </w:t>
      </w:r>
      <w:r w:rsidR="00BA4B5F">
        <w:rPr>
          <w:color w:val="auto"/>
          <w:szCs w:val="24"/>
        </w:rPr>
        <w:t>at Week 16</w:t>
      </w:r>
      <w:r w:rsidRPr="006C3E1B">
        <w:rPr>
          <w:color w:val="auto"/>
          <w:szCs w:val="24"/>
        </w:rPr>
        <w:t xml:space="preserve"> or after a linezolid-related adverse event requiring dose reduction, whichever is earlier.</w:t>
      </w:r>
      <w:r w:rsidR="00262489">
        <w:rPr>
          <w:color w:val="auto"/>
          <w:szCs w:val="24"/>
        </w:rPr>
        <w:t xml:space="preserve"> </w:t>
      </w:r>
    </w:p>
    <w:p w14:paraId="21DB673E" w14:textId="0A316ADF" w:rsidR="007D13C6" w:rsidRPr="002101EB" w:rsidRDefault="007D13C6" w:rsidP="004427B5">
      <w:pPr>
        <w:pStyle w:val="ListParagraph"/>
        <w:ind w:left="0"/>
      </w:pPr>
    </w:p>
    <w:p w14:paraId="0B5F2926" w14:textId="0F30E919" w:rsidR="0097326B" w:rsidRDefault="003662F0" w:rsidP="002101EB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szCs w:val="24"/>
        </w:rPr>
      </w:pPr>
      <w:r>
        <w:rPr>
          <w:color w:val="auto"/>
          <w:szCs w:val="24"/>
        </w:rPr>
        <w:t xml:space="preserve">All data collected from the baseline visit procedures should be recorded in the source document, </w:t>
      </w:r>
      <w:r w:rsidR="00A25D91">
        <w:rPr>
          <w:color w:val="auto"/>
          <w:szCs w:val="24"/>
        </w:rPr>
        <w:t>and entered</w:t>
      </w:r>
      <w:r w:rsidR="00691222">
        <w:rPr>
          <w:szCs w:val="24"/>
        </w:rPr>
        <w:t xml:space="preserve"> </w:t>
      </w:r>
      <w:r w:rsidR="0097326B">
        <w:rPr>
          <w:szCs w:val="24"/>
        </w:rPr>
        <w:t>into the eCRF</w:t>
      </w:r>
      <w:r w:rsidR="00782F68">
        <w:rPr>
          <w:szCs w:val="24"/>
        </w:rPr>
        <w:t xml:space="preserve"> </w:t>
      </w:r>
      <w:r w:rsidR="00693D2C">
        <w:t xml:space="preserve">(see </w:t>
      </w:r>
      <w:r w:rsidR="00693D2C" w:rsidRPr="00782F68">
        <w:rPr>
          <w:b/>
        </w:rPr>
        <w:t>Data Entry Guideline</w:t>
      </w:r>
      <w:r w:rsidR="00782F68" w:rsidRPr="00782F68">
        <w:rPr>
          <w:b/>
        </w:rPr>
        <w:t>s</w:t>
      </w:r>
      <w:r w:rsidR="00693D2C">
        <w:t xml:space="preserve"> for data entry timelines)</w:t>
      </w:r>
      <w:r w:rsidR="00691222">
        <w:rPr>
          <w:szCs w:val="24"/>
        </w:rPr>
        <w:t>. If an eligible patient has not been randomized within 14 days of the screening consent date, s</w:t>
      </w:r>
      <w:r w:rsidR="00A25D91">
        <w:rPr>
          <w:szCs w:val="24"/>
        </w:rPr>
        <w:t>/</w:t>
      </w:r>
      <w:r w:rsidR="00691222">
        <w:rPr>
          <w:szCs w:val="24"/>
        </w:rPr>
        <w:t>he may not be randomized without being re</w:t>
      </w:r>
      <w:r w:rsidR="006D7368">
        <w:rPr>
          <w:szCs w:val="24"/>
        </w:rPr>
        <w:t>-</w:t>
      </w:r>
      <w:r w:rsidR="00691222">
        <w:rPr>
          <w:szCs w:val="24"/>
        </w:rPr>
        <w:t xml:space="preserve">consented and rescreened under a new screening number. This </w:t>
      </w:r>
      <w:r w:rsidR="007E0B2D">
        <w:rPr>
          <w:szCs w:val="24"/>
        </w:rPr>
        <w:t xml:space="preserve">rescreening </w:t>
      </w:r>
      <w:r w:rsidR="00691222">
        <w:rPr>
          <w:szCs w:val="24"/>
        </w:rPr>
        <w:t>may occur once.</w:t>
      </w:r>
    </w:p>
    <w:p w14:paraId="11214E37" w14:textId="77777777" w:rsidR="0097326B" w:rsidRDefault="0097326B" w:rsidP="004427B5">
      <w:pPr>
        <w:pStyle w:val="ListParagraph"/>
        <w:widowControl w:val="0"/>
        <w:spacing w:before="240" w:after="240"/>
        <w:ind w:left="0"/>
        <w:jc w:val="both"/>
        <w:rPr>
          <w:szCs w:val="24"/>
        </w:rPr>
      </w:pPr>
    </w:p>
    <w:p w14:paraId="2E7D1521" w14:textId="79DEA6A8" w:rsidR="00AA6CFE" w:rsidRPr="006D7368" w:rsidRDefault="0097326B" w:rsidP="002101EB">
      <w:pPr>
        <w:pStyle w:val="ListParagraph"/>
        <w:widowControl w:val="0"/>
        <w:numPr>
          <w:ilvl w:val="0"/>
          <w:numId w:val="45"/>
        </w:numPr>
        <w:spacing w:before="240" w:after="240"/>
        <w:jc w:val="both"/>
        <w:rPr>
          <w:szCs w:val="24"/>
        </w:rPr>
      </w:pPr>
      <w:r>
        <w:rPr>
          <w:szCs w:val="24"/>
        </w:rPr>
        <w:t xml:space="preserve">If a participant is found to be ineligible for randomization, </w:t>
      </w:r>
      <w:r w:rsidR="004D36FD">
        <w:rPr>
          <w:szCs w:val="24"/>
        </w:rPr>
        <w:t>a</w:t>
      </w:r>
      <w:r w:rsidR="004D36FD" w:rsidRPr="004D36FD">
        <w:rPr>
          <w:szCs w:val="24"/>
        </w:rPr>
        <w:t xml:space="preserve">ll reason(s) for exclusion should be recorded in the source document and entered into the eCRF. </w:t>
      </w:r>
      <w:r w:rsidR="004D36FD">
        <w:rPr>
          <w:szCs w:val="24"/>
        </w:rPr>
        <w:t xml:space="preserve">The </w:t>
      </w:r>
      <w:r>
        <w:rPr>
          <w:szCs w:val="24"/>
        </w:rPr>
        <w:t xml:space="preserve">main reason for study exclusion should be identified by the </w:t>
      </w:r>
      <w:r w:rsidR="00782F68" w:rsidRPr="00782F68">
        <w:rPr>
          <w:b/>
          <w:szCs w:val="24"/>
        </w:rPr>
        <w:t xml:space="preserve">Site PI and/or </w:t>
      </w:r>
      <w:r w:rsidRPr="00B45EB9">
        <w:rPr>
          <w:b/>
          <w:szCs w:val="24"/>
        </w:rPr>
        <w:t>Site CI</w:t>
      </w:r>
      <w:r>
        <w:rPr>
          <w:szCs w:val="24"/>
        </w:rPr>
        <w:t xml:space="preserve">, recorded in the source document, and entered into the eCRF. The </w:t>
      </w:r>
      <w:r w:rsidR="00782F68" w:rsidRPr="00782F68">
        <w:rPr>
          <w:b/>
          <w:szCs w:val="24"/>
        </w:rPr>
        <w:t xml:space="preserve">Site PI and/or </w:t>
      </w:r>
      <w:r w:rsidRPr="002101EB">
        <w:rPr>
          <w:b/>
          <w:szCs w:val="24"/>
        </w:rPr>
        <w:t xml:space="preserve">Site CI </w:t>
      </w:r>
      <w:r>
        <w:rPr>
          <w:szCs w:val="24"/>
        </w:rPr>
        <w:t>should also ensure that all</w:t>
      </w:r>
      <w:r w:rsidR="00691222">
        <w:rPr>
          <w:szCs w:val="24"/>
        </w:rPr>
        <w:t xml:space="preserve"> ineligible patient</w:t>
      </w:r>
      <w:r>
        <w:rPr>
          <w:szCs w:val="24"/>
        </w:rPr>
        <w:t>s are</w:t>
      </w:r>
      <w:r w:rsidR="00691222">
        <w:rPr>
          <w:szCs w:val="24"/>
        </w:rPr>
        <w:t xml:space="preserve"> referred for appropriate care.</w:t>
      </w:r>
    </w:p>
    <w:p w14:paraId="0FA05634" w14:textId="77777777" w:rsidR="007B12D1" w:rsidRDefault="000B2C99" w:rsidP="00A74A62">
      <w:pPr>
        <w:pStyle w:val="Heading2"/>
      </w:pPr>
      <w:bookmarkStart w:id="16" w:name="_Toc166237819"/>
      <w:r>
        <w:t>REFERENCES</w:t>
      </w:r>
      <w:bookmarkEnd w:id="16"/>
    </w:p>
    <w:p w14:paraId="38C7402D" w14:textId="77777777" w:rsidR="003076E6" w:rsidRPr="003076E6" w:rsidRDefault="00966502" w:rsidP="003076E6">
      <w:pPr>
        <w:pStyle w:val="Heading2"/>
        <w:numPr>
          <w:ilvl w:val="0"/>
          <w:numId w:val="0"/>
        </w:numPr>
        <w:ind w:left="720"/>
        <w:rPr>
          <w:b w:val="0"/>
        </w:rPr>
      </w:pPr>
      <w:bookmarkStart w:id="17" w:name="_Toc166237820"/>
      <w:r w:rsidRPr="003076E6">
        <w:rPr>
          <w:b w:val="0"/>
        </w:rPr>
        <w:t>None</w:t>
      </w:r>
      <w:bookmarkEnd w:id="17"/>
    </w:p>
    <w:p w14:paraId="495F3081" w14:textId="77777777" w:rsidR="003076E6" w:rsidRDefault="003076E6" w:rsidP="003076E6">
      <w:pPr>
        <w:pStyle w:val="Heading2"/>
        <w:numPr>
          <w:ilvl w:val="0"/>
          <w:numId w:val="0"/>
        </w:numPr>
        <w:ind w:left="720"/>
      </w:pPr>
    </w:p>
    <w:p w14:paraId="11B35F15" w14:textId="4EF5DE55" w:rsidR="006E1A3A" w:rsidRDefault="63BABEA9" w:rsidP="004427B5">
      <w:pPr>
        <w:pStyle w:val="Heading2"/>
      </w:pPr>
      <w:bookmarkStart w:id="18" w:name="_Toc166237821"/>
      <w:r>
        <w:t>SUPPORTING DOCUMENTS</w:t>
      </w:r>
      <w:bookmarkEnd w:id="18"/>
    </w:p>
    <w:p w14:paraId="07DE1D8D" w14:textId="6D9CF09A" w:rsidR="3142EE0C" w:rsidRDefault="00A80C68" w:rsidP="003076E6">
      <w:pPr>
        <w:pStyle w:val="ListParagraph"/>
        <w:numPr>
          <w:ilvl w:val="0"/>
          <w:numId w:val="74"/>
        </w:numPr>
        <w:rPr>
          <w:color w:val="000000" w:themeColor="text1"/>
        </w:rPr>
      </w:pPr>
      <w:r>
        <w:t>SOP SP-001-CT Obtaining Informed Consent</w:t>
      </w:r>
      <w:r w:rsidR="3142EE0C">
        <w:t xml:space="preserve"> (endTB Site Study Document)</w:t>
      </w:r>
    </w:p>
    <w:p w14:paraId="004F6FFC" w14:textId="4BD5AD5F" w:rsidR="004019B7" w:rsidRDefault="004019B7" w:rsidP="006E1A3A">
      <w:pPr>
        <w:pStyle w:val="ListParagraph"/>
        <w:numPr>
          <w:ilvl w:val="0"/>
          <w:numId w:val="74"/>
        </w:numPr>
      </w:pPr>
      <w:r w:rsidRPr="004427B5">
        <w:t>endTB Clinical Trial</w:t>
      </w:r>
      <w:r>
        <w:t>:</w:t>
      </w:r>
      <w:r w:rsidRPr="004427B5">
        <w:t xml:space="preserve"> Manual of Procedures</w:t>
      </w:r>
      <w:r>
        <w:t xml:space="preserve"> (endTB Site Study Document)</w:t>
      </w:r>
    </w:p>
    <w:p w14:paraId="4380ED68" w14:textId="0AF1F9E1" w:rsidR="000E09A4" w:rsidRDefault="000E09A4" w:rsidP="006E1A3A">
      <w:pPr>
        <w:pStyle w:val="ListParagraph"/>
        <w:numPr>
          <w:ilvl w:val="0"/>
          <w:numId w:val="74"/>
        </w:numPr>
      </w:pPr>
      <w:proofErr w:type="spellStart"/>
      <w:r>
        <w:t>endTB_IWRS</w:t>
      </w:r>
      <w:proofErr w:type="spellEnd"/>
      <w:r>
        <w:t xml:space="preserve"> Worksheets (endTB Site Study Document)</w:t>
      </w:r>
    </w:p>
    <w:p w14:paraId="316D5EAC" w14:textId="2B54E1BD" w:rsidR="000E09A4" w:rsidRDefault="000E09A4" w:rsidP="006E1A3A">
      <w:pPr>
        <w:pStyle w:val="ListParagraph"/>
        <w:numPr>
          <w:ilvl w:val="0"/>
          <w:numId w:val="74"/>
        </w:numPr>
      </w:pPr>
      <w:proofErr w:type="spellStart"/>
      <w:r>
        <w:t>endTB_IWRS</w:t>
      </w:r>
      <w:proofErr w:type="spellEnd"/>
      <w:r>
        <w:t xml:space="preserve"> Manuals (endTB Site Study Document)</w:t>
      </w:r>
    </w:p>
    <w:p w14:paraId="47F11FA0" w14:textId="1F074BF0" w:rsidR="66375627" w:rsidRDefault="00E87E69" w:rsidP="003076E6">
      <w:pPr>
        <w:pStyle w:val="ListParagraph"/>
        <w:numPr>
          <w:ilvl w:val="0"/>
          <w:numId w:val="74"/>
        </w:numPr>
        <w:rPr>
          <w:color w:val="000000" w:themeColor="text1"/>
        </w:rPr>
      </w:pPr>
      <w:r w:rsidRPr="00E87E69">
        <w:t>SOP SP-</w:t>
      </w:r>
      <w:r>
        <w:t>0</w:t>
      </w:r>
      <w:r w:rsidRPr="00D062BE">
        <w:t>18-CT Management of Specific Adverse Events</w:t>
      </w:r>
      <w:r w:rsidR="3142EE0C" w:rsidRPr="66375627">
        <w:t xml:space="preserve"> </w:t>
      </w:r>
      <w:r w:rsidR="66375627">
        <w:t>(endTB Site Study Document)</w:t>
      </w:r>
    </w:p>
    <w:p w14:paraId="75C7CD18" w14:textId="57DB4689" w:rsidR="66375627" w:rsidRPr="000623F5" w:rsidRDefault="00E87E69" w:rsidP="003076E6">
      <w:pPr>
        <w:pStyle w:val="ListParagraph"/>
        <w:numPr>
          <w:ilvl w:val="0"/>
          <w:numId w:val="74"/>
        </w:numPr>
        <w:rPr>
          <w:color w:val="000000" w:themeColor="text1"/>
        </w:rPr>
      </w:pPr>
      <w:r w:rsidRPr="00D062BE">
        <w:t>SOP SP-019-CT Concomitant Medications</w:t>
      </w:r>
      <w:r w:rsidR="66375627" w:rsidRPr="00D062BE">
        <w:t xml:space="preserve"> </w:t>
      </w:r>
      <w:r w:rsidR="66375627">
        <w:t>(endTB Site Study Document)</w:t>
      </w:r>
    </w:p>
    <w:p w14:paraId="114A0CCA" w14:textId="3E8FF793" w:rsidR="0070470D" w:rsidRDefault="0070470D" w:rsidP="003076E6">
      <w:pPr>
        <w:pStyle w:val="ListParagraph"/>
        <w:numPr>
          <w:ilvl w:val="0"/>
          <w:numId w:val="7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OpenClinica</w:t>
      </w:r>
      <w:proofErr w:type="spellEnd"/>
      <w:r>
        <w:rPr>
          <w:color w:val="000000" w:themeColor="text1"/>
        </w:rPr>
        <w:t xml:space="preserve"> </w:t>
      </w:r>
      <w:r>
        <w:t>Data Entry Guidelines</w:t>
      </w:r>
      <w:r w:rsidR="00693D2C">
        <w:t xml:space="preserve"> (endTB Site Study Document)</w:t>
      </w:r>
    </w:p>
    <w:p w14:paraId="380A5E82" w14:textId="77777777" w:rsidR="003524A7" w:rsidRDefault="003524A7" w:rsidP="00044DB8">
      <w:pPr>
        <w:pStyle w:val="Heading2"/>
      </w:pPr>
      <w:bookmarkStart w:id="19" w:name="_Toc166237822"/>
      <w:r>
        <w:t>APPENDIX</w:t>
      </w:r>
      <w:bookmarkEnd w:id="19"/>
    </w:p>
    <w:tbl>
      <w:tblPr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460"/>
      </w:tblGrid>
      <w:tr w:rsidR="003524A7" w14:paraId="63983AEB" w14:textId="77777777" w:rsidTr="00AF424E">
        <w:tc>
          <w:tcPr>
            <w:tcW w:w="1110" w:type="dxa"/>
            <w:vAlign w:val="center"/>
          </w:tcPr>
          <w:p w14:paraId="52933A4E" w14:textId="77777777" w:rsidR="003524A7" w:rsidRDefault="003524A7" w:rsidP="00AF424E">
            <w:pPr>
              <w:spacing w:before="120" w:after="120"/>
              <w:jc w:val="center"/>
            </w:pPr>
            <w:r>
              <w:rPr>
                <w:b/>
              </w:rPr>
              <w:t>Number</w:t>
            </w:r>
          </w:p>
        </w:tc>
        <w:tc>
          <w:tcPr>
            <w:tcW w:w="8460" w:type="dxa"/>
          </w:tcPr>
          <w:p w14:paraId="75309385" w14:textId="77777777" w:rsidR="003524A7" w:rsidRDefault="003524A7" w:rsidP="00AF424E">
            <w:pPr>
              <w:spacing w:before="120" w:after="120"/>
            </w:pPr>
            <w:r>
              <w:rPr>
                <w:b/>
              </w:rPr>
              <w:t>Title</w:t>
            </w:r>
          </w:p>
        </w:tc>
      </w:tr>
      <w:tr w:rsidR="003524A7" w14:paraId="70C29737" w14:textId="77777777" w:rsidTr="00AF424E">
        <w:tc>
          <w:tcPr>
            <w:tcW w:w="1110" w:type="dxa"/>
            <w:vAlign w:val="center"/>
          </w:tcPr>
          <w:p w14:paraId="62192EE6" w14:textId="1B83C093" w:rsidR="003524A7" w:rsidRDefault="000E3114" w:rsidP="003076E6">
            <w:pPr>
              <w:spacing w:before="120" w:after="120"/>
            </w:pPr>
            <w:r>
              <w:t>A</w:t>
            </w:r>
            <w:r w:rsidR="00691222" w:rsidRPr="001F01C0">
              <w:t>1</w:t>
            </w:r>
          </w:p>
        </w:tc>
        <w:tc>
          <w:tcPr>
            <w:tcW w:w="8460" w:type="dxa"/>
          </w:tcPr>
          <w:p w14:paraId="7B290C1C" w14:textId="243A1149" w:rsidR="003524A7" w:rsidRDefault="006E1A3A" w:rsidP="00AF424E">
            <w:pPr>
              <w:spacing w:before="120" w:after="120"/>
            </w:pPr>
            <w:r>
              <w:t xml:space="preserve">SP-013-CT_A1- </w:t>
            </w:r>
            <w:r w:rsidR="008B67E8">
              <w:t>Eligibility Criteria for Randomization</w:t>
            </w:r>
          </w:p>
        </w:tc>
      </w:tr>
    </w:tbl>
    <w:p w14:paraId="1F22D856" w14:textId="77777777" w:rsidR="009E62B0" w:rsidRDefault="009E62B0">
      <w:pPr>
        <w:pStyle w:val="ListNumber"/>
        <w:numPr>
          <w:ilvl w:val="0"/>
          <w:numId w:val="0"/>
        </w:numPr>
      </w:pPr>
    </w:p>
    <w:p w14:paraId="6FCAE54A" w14:textId="21EA8FAF" w:rsidR="00932037" w:rsidRDefault="00932037" w:rsidP="004427B5">
      <w:pPr>
        <w:keepNext/>
        <w:keepLines/>
        <w:spacing w:before="120" w:after="120" w:line="240" w:lineRule="auto"/>
        <w:ind w:left="360"/>
        <w:jc w:val="center"/>
        <w:outlineLvl w:val="0"/>
      </w:pPr>
    </w:p>
    <w:sectPr w:rsidR="00932037" w:rsidSect="00B36BEB">
      <w:headerReference w:type="default" r:id="rId11"/>
      <w:footerReference w:type="default" r:id="rId12"/>
      <w:pgSz w:w="12240" w:h="15840"/>
      <w:pgMar w:top="1276" w:right="1440" w:bottom="1440" w:left="1440" w:header="720" w:footer="47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4DF7" w14:textId="77777777" w:rsidR="005D2EE9" w:rsidRDefault="005D2EE9">
      <w:pPr>
        <w:spacing w:after="0" w:line="240" w:lineRule="auto"/>
      </w:pPr>
      <w:r>
        <w:separator/>
      </w:r>
    </w:p>
  </w:endnote>
  <w:endnote w:type="continuationSeparator" w:id="0">
    <w:p w14:paraId="518F642F" w14:textId="77777777" w:rsidR="005D2EE9" w:rsidRDefault="005D2EE9">
      <w:pPr>
        <w:spacing w:after="0" w:line="240" w:lineRule="auto"/>
      </w:pPr>
      <w:r>
        <w:continuationSeparator/>
      </w:r>
    </w:p>
  </w:endnote>
  <w:endnote w:type="continuationNotice" w:id="1">
    <w:p w14:paraId="662FCBC0" w14:textId="77777777" w:rsidR="005D2EE9" w:rsidRDefault="005D2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9872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67EAC55" w14:textId="77777777" w:rsidR="008C21FF" w:rsidRDefault="008C21FF" w:rsidP="008C21F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05E71E91" w14:textId="77777777" w:rsidR="008C21FF" w:rsidRDefault="008C21FF">
            <w:pPr>
              <w:pStyle w:val="Footer"/>
              <w:jc w:val="center"/>
            </w:pPr>
          </w:p>
          <w:p w14:paraId="42F7BDD1" w14:textId="61FEC562" w:rsidR="005F4CF8" w:rsidRDefault="005F4CF8">
            <w:pPr>
              <w:pStyle w:val="Footer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9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96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42443D" w14:textId="77777777" w:rsidR="005F4CF8" w:rsidRDefault="005F4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857D" w14:textId="77777777" w:rsidR="005D2EE9" w:rsidRDefault="005D2EE9">
      <w:pPr>
        <w:spacing w:after="0" w:line="240" w:lineRule="auto"/>
      </w:pPr>
      <w:r>
        <w:separator/>
      </w:r>
    </w:p>
  </w:footnote>
  <w:footnote w:type="continuationSeparator" w:id="0">
    <w:p w14:paraId="41147EBD" w14:textId="77777777" w:rsidR="005D2EE9" w:rsidRDefault="005D2EE9">
      <w:pPr>
        <w:spacing w:after="0" w:line="240" w:lineRule="auto"/>
      </w:pPr>
      <w:r>
        <w:continuationSeparator/>
      </w:r>
    </w:p>
  </w:footnote>
  <w:footnote w:type="continuationNotice" w:id="1">
    <w:p w14:paraId="512A30A3" w14:textId="77777777" w:rsidR="005D2EE9" w:rsidRDefault="005D2EE9">
      <w:pPr>
        <w:spacing w:after="0" w:line="240" w:lineRule="auto"/>
      </w:pPr>
    </w:p>
  </w:footnote>
  <w:footnote w:id="2">
    <w:p w14:paraId="17C72AA6" w14:textId="2B20C0B5" w:rsidR="005F4CF8" w:rsidRDefault="005F4CF8">
      <w:pPr>
        <w:pStyle w:val="FootnoteText"/>
      </w:pPr>
      <w:r>
        <w:rPr>
          <w:rStyle w:val="FootnoteReference"/>
        </w:rPr>
        <w:footnoteRef/>
      </w:r>
      <w:r>
        <w:t xml:space="preserve"> Study staff should not be involved in screening activities until and unless screening consent has been signed.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1AC4" w14:textId="26EFDCA4" w:rsidR="005F4CF8" w:rsidRPr="00671921" w:rsidRDefault="00D7020C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058E4" wp14:editId="2256FCD5">
          <wp:simplePos x="0" y="0"/>
          <wp:positionH relativeFrom="column">
            <wp:posOffset>-568036</wp:posOffset>
          </wp:positionH>
          <wp:positionV relativeFrom="paragraph">
            <wp:posOffset>-48318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1372525203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CF8">
      <w:rPr>
        <w:b/>
      </w:rPr>
      <w:t xml:space="preserve">endTB Clinical Trials </w:t>
    </w:r>
    <w:r w:rsidR="005F4CF8">
      <w:rPr>
        <w:b/>
      </w:rPr>
      <w:tab/>
    </w:r>
    <w:r w:rsidR="005F4CF8">
      <w:rPr>
        <w:b/>
      </w:rPr>
      <w:tab/>
      <w:t>SOP SP-013-CT Version 4.0, Date 17-Jan-2020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7182F1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1F39CA"/>
    <w:multiLevelType w:val="hybridMultilevel"/>
    <w:tmpl w:val="BF82827C"/>
    <w:lvl w:ilvl="0" w:tplc="613EDB8A">
      <w:start w:val="1"/>
      <w:numFmt w:val="decimal"/>
      <w:lvlText w:val="5.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17BE"/>
    <w:multiLevelType w:val="hybridMultilevel"/>
    <w:tmpl w:val="0A5E034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E47D2"/>
    <w:multiLevelType w:val="hybridMultilevel"/>
    <w:tmpl w:val="2C4EF3EE"/>
    <w:lvl w:ilvl="0" w:tplc="B0B475AE">
      <w:start w:val="1"/>
      <w:numFmt w:val="decimal"/>
      <w:lvlText w:val="4.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736B"/>
    <w:multiLevelType w:val="hybridMultilevel"/>
    <w:tmpl w:val="060C6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215CA"/>
    <w:multiLevelType w:val="hybridMultilevel"/>
    <w:tmpl w:val="45A64984"/>
    <w:lvl w:ilvl="0" w:tplc="9B1C0D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B3F0F"/>
    <w:multiLevelType w:val="hybridMultilevel"/>
    <w:tmpl w:val="BB621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F656E5"/>
    <w:multiLevelType w:val="hybridMultilevel"/>
    <w:tmpl w:val="03CE750E"/>
    <w:lvl w:ilvl="0" w:tplc="AA2029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9724B144">
      <w:start w:val="1"/>
      <w:numFmt w:val="decimal"/>
      <w:lvlText w:val="%2."/>
      <w:lvlJc w:val="left"/>
      <w:pPr>
        <w:ind w:left="1224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634CF1D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6ECF"/>
    <w:multiLevelType w:val="hybridMultilevel"/>
    <w:tmpl w:val="2A88ED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002F3"/>
    <w:multiLevelType w:val="hybridMultilevel"/>
    <w:tmpl w:val="779C3DEE"/>
    <w:lvl w:ilvl="0" w:tplc="6308C36E">
      <w:start w:val="1"/>
      <w:numFmt w:val="bullet"/>
      <w:pStyle w:val="N1-1stBullet"/>
      <w:lvlText w:val=""/>
      <w:lvlJc w:val="left"/>
      <w:pPr>
        <w:tabs>
          <w:tab w:val="num" w:pos="1008"/>
        </w:tabs>
        <w:ind w:left="1008" w:hanging="57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0F741B0E"/>
    <w:multiLevelType w:val="hybridMultilevel"/>
    <w:tmpl w:val="35461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347815"/>
    <w:multiLevelType w:val="hybridMultilevel"/>
    <w:tmpl w:val="456CC7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D000DA"/>
    <w:multiLevelType w:val="hybridMultilevel"/>
    <w:tmpl w:val="90929658"/>
    <w:lvl w:ilvl="0" w:tplc="04090019">
      <w:start w:val="1"/>
      <w:numFmt w:val="lowerLetter"/>
      <w:lvlText w:val="%1."/>
      <w:lvlJc w:val="left"/>
      <w:pPr>
        <w:tabs>
          <w:tab w:val="num" w:pos="1296"/>
        </w:tabs>
        <w:ind w:left="1296" w:hanging="576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5D6641A"/>
    <w:multiLevelType w:val="hybridMultilevel"/>
    <w:tmpl w:val="240E8492"/>
    <w:lvl w:ilvl="0" w:tplc="E1365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BF470E"/>
    <w:multiLevelType w:val="hybridMultilevel"/>
    <w:tmpl w:val="6C101320"/>
    <w:lvl w:ilvl="0" w:tplc="31F278AA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193F3554"/>
    <w:multiLevelType w:val="hybridMultilevel"/>
    <w:tmpl w:val="21DEC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27FAE"/>
    <w:multiLevelType w:val="hybridMultilevel"/>
    <w:tmpl w:val="B05E8A70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1B15322E"/>
    <w:multiLevelType w:val="hybridMultilevel"/>
    <w:tmpl w:val="A1C691C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A5B95"/>
    <w:multiLevelType w:val="multilevel"/>
    <w:tmpl w:val="4580BF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9" w15:restartNumberingAfterBreak="0">
    <w:nsid w:val="2020120C"/>
    <w:multiLevelType w:val="multilevel"/>
    <w:tmpl w:val="2FBA676A"/>
    <w:styleLink w:val="SOPFormat"/>
    <w:lvl w:ilvl="0">
      <w:start w:val="1"/>
      <w:numFmt w:val="decimal"/>
      <w:pStyle w:val="Heading1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lvlText w:val="%2."/>
      <w:lvlJc w:val="left"/>
      <w:pPr>
        <w:ind w:left="720" w:hanging="360"/>
      </w:pPr>
      <w:rPr>
        <w:b/>
        <w:i w:val="0"/>
        <w:sz w:val="24"/>
      </w:rPr>
    </w:lvl>
    <w:lvl w:ilvl="2">
      <w:start w:val="1"/>
      <w:numFmt w:val="decimal"/>
      <w:pStyle w:val="Heading3"/>
      <w:lvlText w:val="%2.%3"/>
      <w:lvlJc w:val="left"/>
      <w:pPr>
        <w:ind w:left="1080" w:hanging="360"/>
      </w:pPr>
      <w:rPr>
        <w:b/>
        <w:i/>
        <w:sz w:val="24"/>
      </w:rPr>
    </w:lvl>
    <w:lvl w:ilvl="3">
      <w:start w:val="1"/>
      <w:numFmt w:val="decimal"/>
      <w:pStyle w:val="Heading4"/>
      <w:isLgl/>
      <w:lvlText w:val="%2.%3.%4"/>
      <w:lvlJc w:val="left"/>
      <w:pPr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240C8E"/>
    <w:multiLevelType w:val="hybridMultilevel"/>
    <w:tmpl w:val="FCC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34871"/>
    <w:multiLevelType w:val="hybridMultilevel"/>
    <w:tmpl w:val="D81E99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354B0C"/>
    <w:multiLevelType w:val="hybridMultilevel"/>
    <w:tmpl w:val="A2C00CA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24E11719"/>
    <w:multiLevelType w:val="hybridMultilevel"/>
    <w:tmpl w:val="ADB812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64B4367"/>
    <w:multiLevelType w:val="hybridMultilevel"/>
    <w:tmpl w:val="ED6C0F68"/>
    <w:lvl w:ilvl="0" w:tplc="E1365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8D238E"/>
    <w:multiLevelType w:val="multilevel"/>
    <w:tmpl w:val="4ADEA44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</w:rPr>
    </w:lvl>
  </w:abstractNum>
  <w:abstractNum w:abstractNumId="26" w15:restartNumberingAfterBreak="0">
    <w:nsid w:val="2BA04DFF"/>
    <w:multiLevelType w:val="hybridMultilevel"/>
    <w:tmpl w:val="95FC89D6"/>
    <w:lvl w:ilvl="0" w:tplc="62C0B79A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2DCB0270"/>
    <w:multiLevelType w:val="multilevel"/>
    <w:tmpl w:val="6114C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2E093DD8"/>
    <w:multiLevelType w:val="hybridMultilevel"/>
    <w:tmpl w:val="86C48ED8"/>
    <w:lvl w:ilvl="0" w:tplc="61E4EF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29273A"/>
    <w:multiLevelType w:val="hybridMultilevel"/>
    <w:tmpl w:val="46F49196"/>
    <w:lvl w:ilvl="0" w:tplc="ED0A1B50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017F70"/>
    <w:multiLevelType w:val="hybridMultilevel"/>
    <w:tmpl w:val="6A5CD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3067A"/>
    <w:multiLevelType w:val="hybridMultilevel"/>
    <w:tmpl w:val="2F843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3" w15:restartNumberingAfterBreak="0">
    <w:nsid w:val="3D506B3C"/>
    <w:multiLevelType w:val="hybridMultilevel"/>
    <w:tmpl w:val="1E3681AA"/>
    <w:lvl w:ilvl="0" w:tplc="233E5C36">
      <w:start w:val="1"/>
      <w:numFmt w:val="decimal"/>
      <w:lvlText w:val="6.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E54263"/>
    <w:multiLevelType w:val="multilevel"/>
    <w:tmpl w:val="389E81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35" w15:restartNumberingAfterBreak="0">
    <w:nsid w:val="4221220B"/>
    <w:multiLevelType w:val="hybridMultilevel"/>
    <w:tmpl w:val="46047F5C"/>
    <w:lvl w:ilvl="0" w:tplc="D2F20FBE">
      <w:start w:val="1"/>
      <w:numFmt w:val="decimal"/>
      <w:lvlText w:val="3.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C5C74"/>
    <w:multiLevelType w:val="multilevel"/>
    <w:tmpl w:val="0A8ACA5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60" w:firstLine="72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1800" w:firstLine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firstLine="14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18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firstLine="21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firstLine="252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firstLine="28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firstLine="3240"/>
      </w:pPr>
      <w:rPr>
        <w:rFonts w:cs="Times New Roman"/>
      </w:rPr>
    </w:lvl>
  </w:abstractNum>
  <w:abstractNum w:abstractNumId="37" w15:restartNumberingAfterBreak="0">
    <w:nsid w:val="49FA330C"/>
    <w:multiLevelType w:val="hybridMultilevel"/>
    <w:tmpl w:val="3FF8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FD0C73"/>
    <w:multiLevelType w:val="multilevel"/>
    <w:tmpl w:val="839C75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 w15:restartNumberingAfterBreak="0">
    <w:nsid w:val="4C40071F"/>
    <w:multiLevelType w:val="hybridMultilevel"/>
    <w:tmpl w:val="C03A1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DF4B4A"/>
    <w:multiLevelType w:val="hybridMultilevel"/>
    <w:tmpl w:val="DE0402AE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C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9466E6"/>
    <w:multiLevelType w:val="multilevel"/>
    <w:tmpl w:val="AFDC2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42" w15:restartNumberingAfterBreak="0">
    <w:nsid w:val="527B78DD"/>
    <w:multiLevelType w:val="hybridMultilevel"/>
    <w:tmpl w:val="0F708190"/>
    <w:lvl w:ilvl="0" w:tplc="9710EC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3093D5D"/>
    <w:multiLevelType w:val="hybridMultilevel"/>
    <w:tmpl w:val="B77ED0C0"/>
    <w:lvl w:ilvl="0" w:tplc="159EC1EA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536F003C"/>
    <w:multiLevelType w:val="multilevel"/>
    <w:tmpl w:val="2FBA676A"/>
    <w:numStyleLink w:val="SOPFormat"/>
  </w:abstractNum>
  <w:abstractNum w:abstractNumId="45" w15:restartNumberingAfterBreak="0">
    <w:nsid w:val="553227DA"/>
    <w:multiLevelType w:val="hybridMultilevel"/>
    <w:tmpl w:val="0686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605F6C"/>
    <w:multiLevelType w:val="hybridMultilevel"/>
    <w:tmpl w:val="E9A61B20"/>
    <w:lvl w:ilvl="0" w:tplc="ECBA25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3B34B8"/>
    <w:multiLevelType w:val="multilevel"/>
    <w:tmpl w:val="4ABEBE5A"/>
    <w:lvl w:ilvl="0">
      <w:start w:val="1"/>
      <w:numFmt w:val="bullet"/>
      <w:lvlText w:val="●"/>
      <w:lvlJc w:val="left"/>
      <w:pPr>
        <w:ind w:left="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480"/>
      </w:pPr>
      <w:rPr>
        <w:rFonts w:ascii="Arial" w:eastAsia="Arial" w:hAnsi="Arial" w:cs="Arial"/>
      </w:rPr>
    </w:lvl>
  </w:abstractNum>
  <w:abstractNum w:abstractNumId="48" w15:restartNumberingAfterBreak="0">
    <w:nsid w:val="581852B9"/>
    <w:multiLevelType w:val="multilevel"/>
    <w:tmpl w:val="8EF84D16"/>
    <w:lvl w:ilvl="0">
      <w:start w:val="1"/>
      <w:numFmt w:val="lowerLetter"/>
      <w:lvlText w:val="%1)"/>
      <w:lvlJc w:val="left"/>
      <w:pPr>
        <w:ind w:left="0" w:firstLine="360"/>
      </w:pPr>
    </w:lvl>
    <w:lvl w:ilvl="1">
      <w:start w:val="2"/>
      <w:numFmt w:val="decimal"/>
      <w:lvlText w:val="%1.%2"/>
      <w:lvlJc w:val="left"/>
      <w:pPr>
        <w:ind w:left="540" w:firstLine="72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1080" w:firstLine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40" w:firstLine="14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18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firstLine="21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252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600" w:firstLine="28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960" w:firstLine="3240"/>
      </w:pPr>
      <w:rPr>
        <w:rFonts w:cs="Times New Roman"/>
      </w:rPr>
    </w:lvl>
  </w:abstractNum>
  <w:abstractNum w:abstractNumId="49" w15:restartNumberingAfterBreak="0">
    <w:nsid w:val="58A4424C"/>
    <w:multiLevelType w:val="hybridMultilevel"/>
    <w:tmpl w:val="1250D090"/>
    <w:lvl w:ilvl="0" w:tplc="2350145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9734B80"/>
    <w:multiLevelType w:val="multilevel"/>
    <w:tmpl w:val="5B122DA2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51" w15:restartNumberingAfterBreak="0">
    <w:nsid w:val="59C40852"/>
    <w:multiLevelType w:val="multilevel"/>
    <w:tmpl w:val="C3AC14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52" w15:restartNumberingAfterBreak="0">
    <w:nsid w:val="5EAD5C8E"/>
    <w:multiLevelType w:val="multilevel"/>
    <w:tmpl w:val="4AB8D73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</w:rPr>
    </w:lvl>
  </w:abstractNum>
  <w:abstractNum w:abstractNumId="53" w15:restartNumberingAfterBreak="0">
    <w:nsid w:val="5F6E4AA4"/>
    <w:multiLevelType w:val="hybridMultilevel"/>
    <w:tmpl w:val="B3241AC0"/>
    <w:lvl w:ilvl="0" w:tplc="643E17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8BEA25A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463965"/>
    <w:multiLevelType w:val="multilevel"/>
    <w:tmpl w:val="4A4EE9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Times New Roman" w:hAnsi="Arial"/>
      </w:rPr>
    </w:lvl>
    <w:lvl w:ilvl="1">
      <w:start w:val="1"/>
      <w:numFmt w:val="bullet"/>
      <w:lvlText w:val=""/>
      <w:lvlJc w:val="left"/>
      <w:pPr>
        <w:ind w:left="1800" w:firstLine="144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</w:rPr>
    </w:lvl>
  </w:abstractNum>
  <w:abstractNum w:abstractNumId="55" w15:restartNumberingAfterBreak="0">
    <w:nsid w:val="60876385"/>
    <w:multiLevelType w:val="hybridMultilevel"/>
    <w:tmpl w:val="0D969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F15743"/>
    <w:multiLevelType w:val="hybridMultilevel"/>
    <w:tmpl w:val="CA8E3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CA261B"/>
    <w:multiLevelType w:val="hybridMultilevel"/>
    <w:tmpl w:val="56D484F8"/>
    <w:lvl w:ilvl="0" w:tplc="BF82583C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945D70"/>
    <w:multiLevelType w:val="hybridMultilevel"/>
    <w:tmpl w:val="A3768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8A3000"/>
    <w:multiLevelType w:val="hybridMultilevel"/>
    <w:tmpl w:val="6AF827E6"/>
    <w:lvl w:ilvl="0" w:tplc="9710EC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B724FAA"/>
    <w:multiLevelType w:val="hybridMultilevel"/>
    <w:tmpl w:val="07BC1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B9169B2"/>
    <w:multiLevelType w:val="hybridMultilevel"/>
    <w:tmpl w:val="B05E8A70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6F56745D"/>
    <w:multiLevelType w:val="hybridMultilevel"/>
    <w:tmpl w:val="E89C5196"/>
    <w:lvl w:ilvl="0" w:tplc="3DEC15BA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3" w15:restartNumberingAfterBreak="0">
    <w:nsid w:val="70FF4944"/>
    <w:multiLevelType w:val="hybridMultilevel"/>
    <w:tmpl w:val="E2D82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3347220"/>
    <w:multiLevelType w:val="multilevel"/>
    <w:tmpl w:val="F5429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5" w15:restartNumberingAfterBreak="0">
    <w:nsid w:val="76C10E67"/>
    <w:multiLevelType w:val="hybridMultilevel"/>
    <w:tmpl w:val="90AA55C2"/>
    <w:lvl w:ilvl="0" w:tplc="7994C1F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C95098"/>
    <w:multiLevelType w:val="hybridMultilevel"/>
    <w:tmpl w:val="9D22D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7280286"/>
    <w:multiLevelType w:val="hybridMultilevel"/>
    <w:tmpl w:val="AC8AB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DF7351"/>
    <w:multiLevelType w:val="hybridMultilevel"/>
    <w:tmpl w:val="74E863A0"/>
    <w:lvl w:ilvl="0" w:tplc="7632DC48">
      <w:start w:val="1"/>
      <w:numFmt w:val="lowerLetter"/>
      <w:lvlText w:val="%1."/>
      <w:lvlJc w:val="left"/>
      <w:pPr>
        <w:ind w:left="151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9" w15:restartNumberingAfterBreak="0">
    <w:nsid w:val="78C162E5"/>
    <w:multiLevelType w:val="hybridMultilevel"/>
    <w:tmpl w:val="63A4E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26F9A"/>
    <w:multiLevelType w:val="hybridMultilevel"/>
    <w:tmpl w:val="4812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A15DDD"/>
    <w:multiLevelType w:val="hybridMultilevel"/>
    <w:tmpl w:val="DCB2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2A76A9"/>
    <w:multiLevelType w:val="multilevel"/>
    <w:tmpl w:val="1886346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73" w15:restartNumberingAfterBreak="0">
    <w:nsid w:val="7F326E69"/>
    <w:multiLevelType w:val="hybridMultilevel"/>
    <w:tmpl w:val="A99C65FE"/>
    <w:lvl w:ilvl="0" w:tplc="61E4EF9A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918970">
    <w:abstractNumId w:val="0"/>
  </w:num>
  <w:num w:numId="2" w16cid:durableId="1956668643">
    <w:abstractNumId w:val="47"/>
  </w:num>
  <w:num w:numId="3" w16cid:durableId="1976063487">
    <w:abstractNumId w:val="64"/>
  </w:num>
  <w:num w:numId="4" w16cid:durableId="1402480127">
    <w:abstractNumId w:val="38"/>
  </w:num>
  <w:num w:numId="5" w16cid:durableId="847018698">
    <w:abstractNumId w:val="27"/>
  </w:num>
  <w:num w:numId="6" w16cid:durableId="2119450574">
    <w:abstractNumId w:val="39"/>
  </w:num>
  <w:num w:numId="7" w16cid:durableId="2018655916">
    <w:abstractNumId w:val="6"/>
  </w:num>
  <w:num w:numId="8" w16cid:durableId="171069872">
    <w:abstractNumId w:val="31"/>
  </w:num>
  <w:num w:numId="9" w16cid:durableId="1852450094">
    <w:abstractNumId w:val="60"/>
  </w:num>
  <w:num w:numId="10" w16cid:durableId="984819240">
    <w:abstractNumId w:val="70"/>
  </w:num>
  <w:num w:numId="11" w16cid:durableId="1614559215">
    <w:abstractNumId w:val="58"/>
  </w:num>
  <w:num w:numId="12" w16cid:durableId="880366628">
    <w:abstractNumId w:val="21"/>
  </w:num>
  <w:num w:numId="13" w16cid:durableId="161357404">
    <w:abstractNumId w:val="9"/>
  </w:num>
  <w:num w:numId="14" w16cid:durableId="1893300782">
    <w:abstractNumId w:val="32"/>
  </w:num>
  <w:num w:numId="15" w16cid:durableId="874999985">
    <w:abstractNumId w:val="73"/>
  </w:num>
  <w:num w:numId="16" w16cid:durableId="1293368983">
    <w:abstractNumId w:val="68"/>
  </w:num>
  <w:num w:numId="17" w16cid:durableId="491406699">
    <w:abstractNumId w:val="65"/>
  </w:num>
  <w:num w:numId="18" w16cid:durableId="421340953">
    <w:abstractNumId w:val="8"/>
  </w:num>
  <w:num w:numId="19" w16cid:durableId="589237165">
    <w:abstractNumId w:val="57"/>
  </w:num>
  <w:num w:numId="20" w16cid:durableId="1753820107">
    <w:abstractNumId w:val="26"/>
  </w:num>
  <w:num w:numId="21" w16cid:durableId="1531801966">
    <w:abstractNumId w:val="22"/>
  </w:num>
  <w:num w:numId="22" w16cid:durableId="659384386">
    <w:abstractNumId w:val="12"/>
  </w:num>
  <w:num w:numId="23" w16cid:durableId="773473714">
    <w:abstractNumId w:val="63"/>
  </w:num>
  <w:num w:numId="24" w16cid:durableId="807550194">
    <w:abstractNumId w:val="11"/>
  </w:num>
  <w:num w:numId="25" w16cid:durableId="1925065817">
    <w:abstractNumId w:val="28"/>
  </w:num>
  <w:num w:numId="26" w16cid:durableId="151457943">
    <w:abstractNumId w:val="69"/>
  </w:num>
  <w:num w:numId="27" w16cid:durableId="1207529785">
    <w:abstractNumId w:val="49"/>
  </w:num>
  <w:num w:numId="28" w16cid:durableId="1818642894">
    <w:abstractNumId w:val="50"/>
  </w:num>
  <w:num w:numId="29" w16cid:durableId="822237092">
    <w:abstractNumId w:val="54"/>
  </w:num>
  <w:num w:numId="30" w16cid:durableId="1070809489">
    <w:abstractNumId w:val="72"/>
  </w:num>
  <w:num w:numId="31" w16cid:durableId="670065373">
    <w:abstractNumId w:val="36"/>
  </w:num>
  <w:num w:numId="32" w16cid:durableId="771165839">
    <w:abstractNumId w:val="25"/>
  </w:num>
  <w:num w:numId="33" w16cid:durableId="998728582">
    <w:abstractNumId w:val="52"/>
  </w:num>
  <w:num w:numId="34" w16cid:durableId="292560938">
    <w:abstractNumId w:val="34"/>
  </w:num>
  <w:num w:numId="35" w16cid:durableId="1299335912">
    <w:abstractNumId w:val="53"/>
  </w:num>
  <w:num w:numId="36" w16cid:durableId="2067603444">
    <w:abstractNumId w:val="4"/>
  </w:num>
  <w:num w:numId="37" w16cid:durableId="1426533753">
    <w:abstractNumId w:val="66"/>
  </w:num>
  <w:num w:numId="38" w16cid:durableId="624771552">
    <w:abstractNumId w:val="18"/>
  </w:num>
  <w:num w:numId="39" w16cid:durableId="668488342">
    <w:abstractNumId w:val="55"/>
  </w:num>
  <w:num w:numId="40" w16cid:durableId="335035637">
    <w:abstractNumId w:val="29"/>
  </w:num>
  <w:num w:numId="41" w16cid:durableId="337385730">
    <w:abstractNumId w:val="10"/>
  </w:num>
  <w:num w:numId="42" w16cid:durableId="2146459996">
    <w:abstractNumId w:val="17"/>
  </w:num>
  <w:num w:numId="43" w16cid:durableId="583035725">
    <w:abstractNumId w:val="48"/>
  </w:num>
  <w:num w:numId="44" w16cid:durableId="173884636">
    <w:abstractNumId w:val="40"/>
  </w:num>
  <w:num w:numId="45" w16cid:durableId="1370884838">
    <w:abstractNumId w:val="67"/>
  </w:num>
  <w:num w:numId="46" w16cid:durableId="1573656428">
    <w:abstractNumId w:val="51"/>
  </w:num>
  <w:num w:numId="47" w16cid:durableId="762531059">
    <w:abstractNumId w:val="41"/>
  </w:num>
  <w:num w:numId="48" w16cid:durableId="2107604354">
    <w:abstractNumId w:val="30"/>
  </w:num>
  <w:num w:numId="49" w16cid:durableId="2119636557">
    <w:abstractNumId w:val="46"/>
  </w:num>
  <w:num w:numId="50" w16cid:durableId="7143847">
    <w:abstractNumId w:val="61"/>
  </w:num>
  <w:num w:numId="51" w16cid:durableId="1119760696">
    <w:abstractNumId w:val="16"/>
  </w:num>
  <w:num w:numId="52" w16cid:durableId="1012532559">
    <w:abstractNumId w:val="24"/>
  </w:num>
  <w:num w:numId="53" w16cid:durableId="220679124">
    <w:abstractNumId w:val="13"/>
  </w:num>
  <w:num w:numId="54" w16cid:durableId="391389217">
    <w:abstractNumId w:val="7"/>
  </w:num>
  <w:num w:numId="55" w16cid:durableId="1255359342">
    <w:abstractNumId w:val="19"/>
  </w:num>
  <w:num w:numId="56" w16cid:durableId="2146703067">
    <w:abstractNumId w:val="44"/>
  </w:num>
  <w:num w:numId="57" w16cid:durableId="1067073551">
    <w:abstractNumId w:val="15"/>
  </w:num>
  <w:num w:numId="58" w16cid:durableId="1608462314">
    <w:abstractNumId w:val="71"/>
  </w:num>
  <w:num w:numId="59" w16cid:durableId="1116872418">
    <w:abstractNumId w:val="5"/>
  </w:num>
  <w:num w:numId="60" w16cid:durableId="460079761">
    <w:abstractNumId w:val="14"/>
  </w:num>
  <w:num w:numId="61" w16cid:durableId="528955218">
    <w:abstractNumId w:val="43"/>
  </w:num>
  <w:num w:numId="62" w16cid:durableId="1303340304">
    <w:abstractNumId w:val="23"/>
  </w:num>
  <w:num w:numId="63" w16cid:durableId="1399983763">
    <w:abstractNumId w:val="62"/>
  </w:num>
  <w:num w:numId="64" w16cid:durableId="688143785">
    <w:abstractNumId w:val="42"/>
  </w:num>
  <w:num w:numId="65" w16cid:durableId="1759014743">
    <w:abstractNumId w:val="59"/>
  </w:num>
  <w:num w:numId="66" w16cid:durableId="2039232419">
    <w:abstractNumId w:val="3"/>
  </w:num>
  <w:num w:numId="67" w16cid:durableId="183828486">
    <w:abstractNumId w:val="1"/>
  </w:num>
  <w:num w:numId="68" w16cid:durableId="1245144385">
    <w:abstractNumId w:val="33"/>
  </w:num>
  <w:num w:numId="69" w16cid:durableId="1828669360">
    <w:abstractNumId w:val="37"/>
  </w:num>
  <w:num w:numId="70" w16cid:durableId="1614244358">
    <w:abstractNumId w:val="35"/>
  </w:num>
  <w:num w:numId="71" w16cid:durableId="300114685">
    <w:abstractNumId w:val="45"/>
  </w:num>
  <w:num w:numId="72" w16cid:durableId="872227975">
    <w:abstractNumId w:val="20"/>
  </w:num>
  <w:num w:numId="73" w16cid:durableId="1401518223">
    <w:abstractNumId w:val="56"/>
  </w:num>
  <w:num w:numId="74" w16cid:durableId="1811247827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D1"/>
    <w:rsid w:val="00011A75"/>
    <w:rsid w:val="00020F29"/>
    <w:rsid w:val="00043EF3"/>
    <w:rsid w:val="00044DB8"/>
    <w:rsid w:val="0004634E"/>
    <w:rsid w:val="0005349E"/>
    <w:rsid w:val="000623F5"/>
    <w:rsid w:val="000710FA"/>
    <w:rsid w:val="00091E73"/>
    <w:rsid w:val="000940B5"/>
    <w:rsid w:val="0009450A"/>
    <w:rsid w:val="000949A5"/>
    <w:rsid w:val="00095B87"/>
    <w:rsid w:val="000965B4"/>
    <w:rsid w:val="000A4729"/>
    <w:rsid w:val="000A5594"/>
    <w:rsid w:val="000B0D5A"/>
    <w:rsid w:val="000B1562"/>
    <w:rsid w:val="000B2C99"/>
    <w:rsid w:val="000C303F"/>
    <w:rsid w:val="000E09A4"/>
    <w:rsid w:val="000E3114"/>
    <w:rsid w:val="000E78A4"/>
    <w:rsid w:val="000F1907"/>
    <w:rsid w:val="000F7BE1"/>
    <w:rsid w:val="00101357"/>
    <w:rsid w:val="00106387"/>
    <w:rsid w:val="00106B83"/>
    <w:rsid w:val="0011404B"/>
    <w:rsid w:val="00114301"/>
    <w:rsid w:val="0011476C"/>
    <w:rsid w:val="00117642"/>
    <w:rsid w:val="001229E3"/>
    <w:rsid w:val="00122AE6"/>
    <w:rsid w:val="00122C6A"/>
    <w:rsid w:val="00142737"/>
    <w:rsid w:val="00143A44"/>
    <w:rsid w:val="00160597"/>
    <w:rsid w:val="001655E8"/>
    <w:rsid w:val="00170699"/>
    <w:rsid w:val="0017649E"/>
    <w:rsid w:val="001857AF"/>
    <w:rsid w:val="001B3E1F"/>
    <w:rsid w:val="001B4DF9"/>
    <w:rsid w:val="001C5624"/>
    <w:rsid w:val="001D04E8"/>
    <w:rsid w:val="001E0126"/>
    <w:rsid w:val="001E6BA2"/>
    <w:rsid w:val="001F01C0"/>
    <w:rsid w:val="001F06D6"/>
    <w:rsid w:val="001F2F10"/>
    <w:rsid w:val="001F5265"/>
    <w:rsid w:val="00203649"/>
    <w:rsid w:val="002101EB"/>
    <w:rsid w:val="0021387C"/>
    <w:rsid w:val="002178D1"/>
    <w:rsid w:val="00217DD2"/>
    <w:rsid w:val="00220949"/>
    <w:rsid w:val="0022710F"/>
    <w:rsid w:val="0024207A"/>
    <w:rsid w:val="00242217"/>
    <w:rsid w:val="002529A2"/>
    <w:rsid w:val="00257B66"/>
    <w:rsid w:val="00260A30"/>
    <w:rsid w:val="00262489"/>
    <w:rsid w:val="002724D7"/>
    <w:rsid w:val="002815A3"/>
    <w:rsid w:val="00283AC6"/>
    <w:rsid w:val="002924C5"/>
    <w:rsid w:val="002B0EF5"/>
    <w:rsid w:val="002B54F8"/>
    <w:rsid w:val="002B7DE2"/>
    <w:rsid w:val="002C0B79"/>
    <w:rsid w:val="002C2856"/>
    <w:rsid w:val="002D4A26"/>
    <w:rsid w:val="002D4F02"/>
    <w:rsid w:val="002D6B63"/>
    <w:rsid w:val="0030426D"/>
    <w:rsid w:val="00305F40"/>
    <w:rsid w:val="003076E6"/>
    <w:rsid w:val="0030795F"/>
    <w:rsid w:val="00315F2C"/>
    <w:rsid w:val="00316B7A"/>
    <w:rsid w:val="0032350B"/>
    <w:rsid w:val="00326A6A"/>
    <w:rsid w:val="00336ABD"/>
    <w:rsid w:val="003456CA"/>
    <w:rsid w:val="003524A7"/>
    <w:rsid w:val="0035345D"/>
    <w:rsid w:val="00362AA3"/>
    <w:rsid w:val="003662F0"/>
    <w:rsid w:val="00372016"/>
    <w:rsid w:val="00375060"/>
    <w:rsid w:val="00375DD9"/>
    <w:rsid w:val="003769D9"/>
    <w:rsid w:val="0038063B"/>
    <w:rsid w:val="003819C2"/>
    <w:rsid w:val="003943BD"/>
    <w:rsid w:val="0039626F"/>
    <w:rsid w:val="003B6B4A"/>
    <w:rsid w:val="003C4C84"/>
    <w:rsid w:val="003D0A09"/>
    <w:rsid w:val="003D66F6"/>
    <w:rsid w:val="003F0B02"/>
    <w:rsid w:val="004019B7"/>
    <w:rsid w:val="00406B53"/>
    <w:rsid w:val="00414D58"/>
    <w:rsid w:val="0042530C"/>
    <w:rsid w:val="004259EE"/>
    <w:rsid w:val="004264DE"/>
    <w:rsid w:val="004427B5"/>
    <w:rsid w:val="00443652"/>
    <w:rsid w:val="00456662"/>
    <w:rsid w:val="00461080"/>
    <w:rsid w:val="00465AE8"/>
    <w:rsid w:val="00475255"/>
    <w:rsid w:val="00491158"/>
    <w:rsid w:val="004D36FD"/>
    <w:rsid w:val="004D4EB5"/>
    <w:rsid w:val="004F3D96"/>
    <w:rsid w:val="005038F3"/>
    <w:rsid w:val="0051045F"/>
    <w:rsid w:val="00511E21"/>
    <w:rsid w:val="005132C0"/>
    <w:rsid w:val="0051580B"/>
    <w:rsid w:val="0051772D"/>
    <w:rsid w:val="00523DE5"/>
    <w:rsid w:val="00524DD6"/>
    <w:rsid w:val="00527901"/>
    <w:rsid w:val="00531ED1"/>
    <w:rsid w:val="00534E60"/>
    <w:rsid w:val="0053563C"/>
    <w:rsid w:val="00540991"/>
    <w:rsid w:val="00547E85"/>
    <w:rsid w:val="00550669"/>
    <w:rsid w:val="0055398F"/>
    <w:rsid w:val="00555112"/>
    <w:rsid w:val="005562F6"/>
    <w:rsid w:val="00557A61"/>
    <w:rsid w:val="005642BA"/>
    <w:rsid w:val="00566003"/>
    <w:rsid w:val="00570406"/>
    <w:rsid w:val="005740C9"/>
    <w:rsid w:val="00577FE1"/>
    <w:rsid w:val="00582784"/>
    <w:rsid w:val="00594465"/>
    <w:rsid w:val="005A01E6"/>
    <w:rsid w:val="005A340E"/>
    <w:rsid w:val="005C1D7B"/>
    <w:rsid w:val="005C4F01"/>
    <w:rsid w:val="005C68A9"/>
    <w:rsid w:val="005D2EE9"/>
    <w:rsid w:val="005E10C0"/>
    <w:rsid w:val="005F3EF7"/>
    <w:rsid w:val="005F4CF8"/>
    <w:rsid w:val="006063C2"/>
    <w:rsid w:val="0061415E"/>
    <w:rsid w:val="00614ED2"/>
    <w:rsid w:val="00632577"/>
    <w:rsid w:val="00633FBF"/>
    <w:rsid w:val="00660155"/>
    <w:rsid w:val="00660EBA"/>
    <w:rsid w:val="00672DC0"/>
    <w:rsid w:val="00673538"/>
    <w:rsid w:val="00685DCD"/>
    <w:rsid w:val="006876BF"/>
    <w:rsid w:val="0069038E"/>
    <w:rsid w:val="00691222"/>
    <w:rsid w:val="00693D2C"/>
    <w:rsid w:val="00695E55"/>
    <w:rsid w:val="006A1975"/>
    <w:rsid w:val="006A1CB8"/>
    <w:rsid w:val="006D7368"/>
    <w:rsid w:val="006E1A3A"/>
    <w:rsid w:val="006F062C"/>
    <w:rsid w:val="006F28DF"/>
    <w:rsid w:val="006F4747"/>
    <w:rsid w:val="006F4FD8"/>
    <w:rsid w:val="0070139A"/>
    <w:rsid w:val="0070470D"/>
    <w:rsid w:val="007058D6"/>
    <w:rsid w:val="00722AF7"/>
    <w:rsid w:val="007263F6"/>
    <w:rsid w:val="00737B81"/>
    <w:rsid w:val="00750768"/>
    <w:rsid w:val="00760AA9"/>
    <w:rsid w:val="00765570"/>
    <w:rsid w:val="007677B0"/>
    <w:rsid w:val="00774CF3"/>
    <w:rsid w:val="00782F68"/>
    <w:rsid w:val="00783E39"/>
    <w:rsid w:val="00793CB6"/>
    <w:rsid w:val="007B01AD"/>
    <w:rsid w:val="007B01D0"/>
    <w:rsid w:val="007B12D1"/>
    <w:rsid w:val="007B4EAF"/>
    <w:rsid w:val="007C0B11"/>
    <w:rsid w:val="007D13C6"/>
    <w:rsid w:val="007D7274"/>
    <w:rsid w:val="007D7624"/>
    <w:rsid w:val="007E0B2D"/>
    <w:rsid w:val="007E2948"/>
    <w:rsid w:val="007F2632"/>
    <w:rsid w:val="007F7C76"/>
    <w:rsid w:val="008019E2"/>
    <w:rsid w:val="0081019E"/>
    <w:rsid w:val="00817B59"/>
    <w:rsid w:val="00822D4A"/>
    <w:rsid w:val="0082350F"/>
    <w:rsid w:val="00824DCA"/>
    <w:rsid w:val="00825D8D"/>
    <w:rsid w:val="008615BC"/>
    <w:rsid w:val="0087111E"/>
    <w:rsid w:val="008862C5"/>
    <w:rsid w:val="00887A5B"/>
    <w:rsid w:val="00893E7F"/>
    <w:rsid w:val="008A4985"/>
    <w:rsid w:val="008B4776"/>
    <w:rsid w:val="008B67E8"/>
    <w:rsid w:val="008C0478"/>
    <w:rsid w:val="008C17C8"/>
    <w:rsid w:val="008C21FF"/>
    <w:rsid w:val="008C782B"/>
    <w:rsid w:val="008D01C6"/>
    <w:rsid w:val="008D0856"/>
    <w:rsid w:val="008D23C9"/>
    <w:rsid w:val="008D57D4"/>
    <w:rsid w:val="008E507A"/>
    <w:rsid w:val="008F5950"/>
    <w:rsid w:val="00901C84"/>
    <w:rsid w:val="00910D42"/>
    <w:rsid w:val="00921256"/>
    <w:rsid w:val="00932037"/>
    <w:rsid w:val="009349AF"/>
    <w:rsid w:val="00946289"/>
    <w:rsid w:val="00964D42"/>
    <w:rsid w:val="00966502"/>
    <w:rsid w:val="0097326B"/>
    <w:rsid w:val="00987472"/>
    <w:rsid w:val="00992E06"/>
    <w:rsid w:val="009945F9"/>
    <w:rsid w:val="00996352"/>
    <w:rsid w:val="009A1B40"/>
    <w:rsid w:val="009A5D95"/>
    <w:rsid w:val="009B122C"/>
    <w:rsid w:val="009B3B93"/>
    <w:rsid w:val="009B600F"/>
    <w:rsid w:val="009C0C6B"/>
    <w:rsid w:val="009C3F4F"/>
    <w:rsid w:val="009C53FF"/>
    <w:rsid w:val="009D0149"/>
    <w:rsid w:val="009E4DEB"/>
    <w:rsid w:val="009E5C0D"/>
    <w:rsid w:val="009E62B0"/>
    <w:rsid w:val="009F4450"/>
    <w:rsid w:val="009F4DA7"/>
    <w:rsid w:val="009F519F"/>
    <w:rsid w:val="009F66A3"/>
    <w:rsid w:val="00A02FD0"/>
    <w:rsid w:val="00A05041"/>
    <w:rsid w:val="00A1222F"/>
    <w:rsid w:val="00A14473"/>
    <w:rsid w:val="00A20A21"/>
    <w:rsid w:val="00A25D91"/>
    <w:rsid w:val="00A2677D"/>
    <w:rsid w:val="00A26AE7"/>
    <w:rsid w:val="00A613A0"/>
    <w:rsid w:val="00A61972"/>
    <w:rsid w:val="00A645F7"/>
    <w:rsid w:val="00A709AB"/>
    <w:rsid w:val="00A74A62"/>
    <w:rsid w:val="00A80C68"/>
    <w:rsid w:val="00AA6CFE"/>
    <w:rsid w:val="00AB671A"/>
    <w:rsid w:val="00AC12F6"/>
    <w:rsid w:val="00AC4A33"/>
    <w:rsid w:val="00AC59B8"/>
    <w:rsid w:val="00AC781B"/>
    <w:rsid w:val="00AD63E4"/>
    <w:rsid w:val="00AE5685"/>
    <w:rsid w:val="00AE7817"/>
    <w:rsid w:val="00AF3BE7"/>
    <w:rsid w:val="00AF424E"/>
    <w:rsid w:val="00AF5F1F"/>
    <w:rsid w:val="00B04AFB"/>
    <w:rsid w:val="00B0522D"/>
    <w:rsid w:val="00B0628B"/>
    <w:rsid w:val="00B12B0D"/>
    <w:rsid w:val="00B162FE"/>
    <w:rsid w:val="00B22A46"/>
    <w:rsid w:val="00B3256A"/>
    <w:rsid w:val="00B358C8"/>
    <w:rsid w:val="00B36BEB"/>
    <w:rsid w:val="00B43431"/>
    <w:rsid w:val="00B43497"/>
    <w:rsid w:val="00B43732"/>
    <w:rsid w:val="00B446DC"/>
    <w:rsid w:val="00B5283F"/>
    <w:rsid w:val="00B55616"/>
    <w:rsid w:val="00B55D3E"/>
    <w:rsid w:val="00BA1BB2"/>
    <w:rsid w:val="00BA4435"/>
    <w:rsid w:val="00BA4B5F"/>
    <w:rsid w:val="00BA6A5D"/>
    <w:rsid w:val="00BA6E22"/>
    <w:rsid w:val="00BB5A4E"/>
    <w:rsid w:val="00BC0409"/>
    <w:rsid w:val="00BC35EC"/>
    <w:rsid w:val="00BD66D6"/>
    <w:rsid w:val="00BE1965"/>
    <w:rsid w:val="00BE6790"/>
    <w:rsid w:val="00BF0915"/>
    <w:rsid w:val="00BF301E"/>
    <w:rsid w:val="00C027D9"/>
    <w:rsid w:val="00C06C3A"/>
    <w:rsid w:val="00C10BD3"/>
    <w:rsid w:val="00C16699"/>
    <w:rsid w:val="00C1770B"/>
    <w:rsid w:val="00C17A99"/>
    <w:rsid w:val="00C23E19"/>
    <w:rsid w:val="00C24083"/>
    <w:rsid w:val="00C24610"/>
    <w:rsid w:val="00C338A5"/>
    <w:rsid w:val="00C36266"/>
    <w:rsid w:val="00C5308E"/>
    <w:rsid w:val="00C540ED"/>
    <w:rsid w:val="00C551C5"/>
    <w:rsid w:val="00C56A26"/>
    <w:rsid w:val="00C777F0"/>
    <w:rsid w:val="00C83FA3"/>
    <w:rsid w:val="00C95487"/>
    <w:rsid w:val="00CA10DB"/>
    <w:rsid w:val="00CA36A2"/>
    <w:rsid w:val="00CC037A"/>
    <w:rsid w:val="00CE5D30"/>
    <w:rsid w:val="00CE6D64"/>
    <w:rsid w:val="00CE7416"/>
    <w:rsid w:val="00CF5352"/>
    <w:rsid w:val="00D0099A"/>
    <w:rsid w:val="00D062BE"/>
    <w:rsid w:val="00D13109"/>
    <w:rsid w:val="00D13E90"/>
    <w:rsid w:val="00D17C19"/>
    <w:rsid w:val="00D43BFA"/>
    <w:rsid w:val="00D562F3"/>
    <w:rsid w:val="00D6551A"/>
    <w:rsid w:val="00D7020C"/>
    <w:rsid w:val="00D8473E"/>
    <w:rsid w:val="00D907BE"/>
    <w:rsid w:val="00D91CDC"/>
    <w:rsid w:val="00D9232A"/>
    <w:rsid w:val="00D97AE9"/>
    <w:rsid w:val="00DC081C"/>
    <w:rsid w:val="00DC23FB"/>
    <w:rsid w:val="00DF2D68"/>
    <w:rsid w:val="00DF47FD"/>
    <w:rsid w:val="00E03D60"/>
    <w:rsid w:val="00E17EDC"/>
    <w:rsid w:val="00E200C4"/>
    <w:rsid w:val="00E221E8"/>
    <w:rsid w:val="00E228A9"/>
    <w:rsid w:val="00E2680A"/>
    <w:rsid w:val="00E313F2"/>
    <w:rsid w:val="00E4105F"/>
    <w:rsid w:val="00E410A4"/>
    <w:rsid w:val="00E41F02"/>
    <w:rsid w:val="00E4270C"/>
    <w:rsid w:val="00E528B9"/>
    <w:rsid w:val="00E541E7"/>
    <w:rsid w:val="00E55CC3"/>
    <w:rsid w:val="00E64CAA"/>
    <w:rsid w:val="00E65D9E"/>
    <w:rsid w:val="00E70D60"/>
    <w:rsid w:val="00E853CC"/>
    <w:rsid w:val="00E87E69"/>
    <w:rsid w:val="00E913D1"/>
    <w:rsid w:val="00E928CA"/>
    <w:rsid w:val="00EA6CC6"/>
    <w:rsid w:val="00EB195D"/>
    <w:rsid w:val="00EB5C94"/>
    <w:rsid w:val="00EC2642"/>
    <w:rsid w:val="00EC7C7E"/>
    <w:rsid w:val="00EE7595"/>
    <w:rsid w:val="00F01721"/>
    <w:rsid w:val="00F1363F"/>
    <w:rsid w:val="00F14DC5"/>
    <w:rsid w:val="00F21A75"/>
    <w:rsid w:val="00F22DD1"/>
    <w:rsid w:val="00F24702"/>
    <w:rsid w:val="00F30FD1"/>
    <w:rsid w:val="00F31A52"/>
    <w:rsid w:val="00F33948"/>
    <w:rsid w:val="00F42C01"/>
    <w:rsid w:val="00F4436D"/>
    <w:rsid w:val="00F4671D"/>
    <w:rsid w:val="00F47847"/>
    <w:rsid w:val="00F62953"/>
    <w:rsid w:val="00F72D6E"/>
    <w:rsid w:val="00F7372C"/>
    <w:rsid w:val="00F917D6"/>
    <w:rsid w:val="00F94754"/>
    <w:rsid w:val="00F94DE6"/>
    <w:rsid w:val="00FA110D"/>
    <w:rsid w:val="00FB1C2B"/>
    <w:rsid w:val="00FC2BAB"/>
    <w:rsid w:val="00FC77B1"/>
    <w:rsid w:val="00FD5C37"/>
    <w:rsid w:val="00FD77E7"/>
    <w:rsid w:val="00FE2687"/>
    <w:rsid w:val="00FE714C"/>
    <w:rsid w:val="00FF64C4"/>
    <w:rsid w:val="00FF705B"/>
    <w:rsid w:val="00FF73C3"/>
    <w:rsid w:val="00FF77A2"/>
    <w:rsid w:val="29610C4E"/>
    <w:rsid w:val="3142EE0C"/>
    <w:rsid w:val="3D294452"/>
    <w:rsid w:val="63BABEA9"/>
    <w:rsid w:val="66375627"/>
    <w:rsid w:val="70489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86783"/>
  <w15:docId w15:val="{105A46B1-C502-429B-96B4-95E0E31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A74A62"/>
    <w:pPr>
      <w:keepNext/>
      <w:keepLines/>
      <w:numPr>
        <w:numId w:val="56"/>
      </w:numPr>
      <w:spacing w:before="120" w:after="120" w:line="240" w:lineRule="auto"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ListNumber"/>
    <w:next w:val="Normal"/>
    <w:rsid w:val="00C06C3A"/>
    <w:pPr>
      <w:keepNext/>
      <w:keepLines/>
      <w:numPr>
        <w:ilvl w:val="1"/>
        <w:numId w:val="56"/>
      </w:numPr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rsid w:val="00A74A62"/>
    <w:pPr>
      <w:keepNext/>
      <w:keepLines/>
      <w:numPr>
        <w:ilvl w:val="2"/>
        <w:numId w:val="56"/>
      </w:numPr>
      <w:spacing w:before="120" w:after="80"/>
      <w:ind w:left="1224" w:hanging="504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rsid w:val="00A74A62"/>
    <w:pPr>
      <w:keepNext/>
      <w:keepLines/>
      <w:numPr>
        <w:ilvl w:val="3"/>
        <w:numId w:val="56"/>
      </w:numPr>
      <w:spacing w:before="200" w:after="0"/>
      <w:ind w:left="1800" w:hanging="720"/>
      <w:contextualSpacing/>
      <w:outlineLvl w:val="3"/>
    </w:pPr>
    <w:rPr>
      <w:i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0ED"/>
  </w:style>
  <w:style w:type="paragraph" w:styleId="Footer">
    <w:name w:val="footer"/>
    <w:basedOn w:val="Normal"/>
    <w:link w:val="FooterChar"/>
    <w:uiPriority w:val="99"/>
    <w:unhideWhenUsed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0ED"/>
  </w:style>
  <w:style w:type="paragraph" w:styleId="ListNumber">
    <w:name w:val="List Number"/>
    <w:basedOn w:val="Normal"/>
    <w:uiPriority w:val="99"/>
    <w:unhideWhenUsed/>
    <w:rsid w:val="0059446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F0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1">
    <w:name w:val="1"/>
    <w:basedOn w:val="TableNormal"/>
    <w:rsid w:val="00932037"/>
    <w:rPr>
      <w:rFonts w:eastAsia="PMingLiU"/>
      <w:lang w:val="en-C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20"/>
    <w:qFormat/>
    <w:rsid w:val="00CA36A2"/>
    <w:rPr>
      <w:i/>
      <w:iCs/>
    </w:rPr>
  </w:style>
  <w:style w:type="paragraph" w:customStyle="1" w:styleId="N1-1stBullet">
    <w:name w:val="N1-1st Bullet"/>
    <w:basedOn w:val="Normal"/>
    <w:rsid w:val="003D0A09"/>
    <w:pPr>
      <w:numPr>
        <w:numId w:val="13"/>
      </w:numPr>
      <w:spacing w:after="240" w:line="240" w:lineRule="atLeast"/>
    </w:pPr>
    <w:rPr>
      <w:rFonts w:ascii="Garamond" w:eastAsia="Times New Roman" w:hAnsi="Garamond" w:cs="Times New Roman"/>
      <w:color w:val="auto"/>
      <w:sz w:val="24"/>
      <w:szCs w:val="20"/>
      <w:lang w:eastAsia="en-US"/>
    </w:rPr>
  </w:style>
  <w:style w:type="paragraph" w:customStyle="1" w:styleId="N2-2ndBullet">
    <w:name w:val="N2-2nd Bullet"/>
    <w:basedOn w:val="Normal"/>
    <w:rsid w:val="003D0A09"/>
    <w:pPr>
      <w:numPr>
        <w:numId w:val="14"/>
      </w:numPr>
      <w:spacing w:after="240" w:line="240" w:lineRule="atLeast"/>
    </w:pPr>
    <w:rPr>
      <w:rFonts w:ascii="Garamond" w:eastAsia="Times New Roman" w:hAnsi="Garamond" w:cs="Times New Roman"/>
      <w:color w:val="auto"/>
      <w:sz w:val="24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14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081C"/>
    <w:pPr>
      <w:spacing w:after="0" w:line="240" w:lineRule="auto"/>
    </w:pPr>
    <w:rPr>
      <w:rFonts w:ascii="Times New Roman" w:eastAsia="PMingLiU" w:hAnsi="Times New Roman" w:cs="Times New Roman"/>
      <w:color w:val="auto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0BD3"/>
    <w:pPr>
      <w:spacing w:after="0" w:line="240" w:lineRule="auto"/>
    </w:pPr>
  </w:style>
  <w:style w:type="numbering" w:customStyle="1" w:styleId="SOPFormat">
    <w:name w:val="SOP Format"/>
    <w:basedOn w:val="NoList"/>
    <w:uiPriority w:val="99"/>
    <w:rsid w:val="007D7624"/>
    <w:pPr>
      <w:numPr>
        <w:numId w:val="55"/>
      </w:numPr>
    </w:pPr>
  </w:style>
  <w:style w:type="paragraph" w:styleId="TOC1">
    <w:name w:val="toc 1"/>
    <w:basedOn w:val="Normal"/>
    <w:next w:val="Normal"/>
    <w:autoRedefine/>
    <w:uiPriority w:val="39"/>
    <w:rsid w:val="005E10C0"/>
    <w:pPr>
      <w:tabs>
        <w:tab w:val="left" w:pos="440"/>
        <w:tab w:val="right" w:leader="dot" w:pos="9350"/>
      </w:tabs>
      <w:spacing w:after="100" w:line="240" w:lineRule="auto"/>
    </w:pPr>
    <w:rPr>
      <w:rFonts w:ascii="Times New Roman" w:eastAsia="PMingLiU" w:hAnsi="Times New Roman"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E10C0"/>
    <w:pPr>
      <w:spacing w:line="240" w:lineRule="auto"/>
    </w:pPr>
    <w:rPr>
      <w:rFonts w:ascii="Times New Roman" w:eastAsia="PMingLiU" w:hAnsi="Times New Roman" w:cs="Times New Roman"/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6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A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4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4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4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09A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7020C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702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020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EA172-D345-49D7-8934-AA38596B6A09}"/>
</file>

<file path=customXml/itemProps2.xml><?xml version="1.0" encoding="utf-8"?>
<ds:datastoreItem xmlns:ds="http://schemas.openxmlformats.org/officeDocument/2006/customXml" ds:itemID="{7F5A48D5-9E7D-44B4-9993-689FA5A549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84672-ED1B-4B7C-A4C2-94EBF13EB186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57d60e0b-bbcc-4e8c-ae17-1bc07bf7b2a6"/>
    <ds:schemaRef ds:uri="d1dc8e9d-c2d7-4f1e-a8b8-6d152e0fdc8f"/>
  </ds:schemaRefs>
</ds:datastoreItem>
</file>

<file path=customXml/itemProps4.xml><?xml version="1.0" encoding="utf-8"?>
<ds:datastoreItem xmlns:ds="http://schemas.openxmlformats.org/officeDocument/2006/customXml" ds:itemID="{4B932BD4-3722-47E4-BC1E-804D8B735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Chang, Eva</dc:creator>
  <cp:lastModifiedBy>Marhaba Chaudhry</cp:lastModifiedBy>
  <cp:revision>8</cp:revision>
  <cp:lastPrinted>2020-01-23T08:37:00Z</cp:lastPrinted>
  <dcterms:created xsi:type="dcterms:W3CDTF">2020-01-31T13:28:00Z</dcterms:created>
  <dcterms:modified xsi:type="dcterms:W3CDTF">2024-09-02T14:29:00Z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id="http://www.zotero.org/styles/nih-grant-superscript"/&gt;&lt;format class="1"/&gt;&lt;/info&gt;PAPERS2_INFO_END</vt:lpwstr>
  </property>
  <property fmtid="{D5CDD505-2E9C-101B-9397-08002B2CF9AE}" pid="3" name="endTBStructureCentral">
    <vt:lpwstr>8;#N/A|603d074b-cb2d-4568-af2a-4cd630184ab0</vt:lpwstr>
  </property>
  <property fmtid="{D5CDD505-2E9C-101B-9397-08002B2CF9AE}" pid="4" name="ContentTypeId">
    <vt:lpwstr>0x0101008A725E7E39776844B9FB9FC2FCA9A30F</vt:lpwstr>
  </property>
  <property fmtid="{D5CDD505-2E9C-101B-9397-08002B2CF9AE}" pid="5" name="endTBStructureCountries">
    <vt:lpwstr>6;#N/A|7a4f8743-7bab-4f6a-8a0d-b24596741886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Order">
    <vt:r8>724600</vt:r8>
  </property>
  <property fmtid="{D5CDD505-2E9C-101B-9397-08002B2CF9AE}" pid="11" name="endTBClinicalTrial">
    <vt:lpwstr>endTB</vt:lpwstr>
  </property>
  <property fmtid="{D5CDD505-2E9C-101B-9397-08002B2CF9AE}" pid="12" name="endTBCountry">
    <vt:lpwstr>Central team</vt:lpwstr>
  </property>
  <property fmtid="{D5CDD505-2E9C-101B-9397-08002B2CF9AE}" pid="13" name="endTBStatusDocument">
    <vt:lpwstr>Working</vt:lpwstr>
  </property>
  <property fmtid="{D5CDD505-2E9C-101B-9397-08002B2CF9AE}" pid="14" name="_ExtendedDescription">
    <vt:lpwstr/>
  </property>
  <property fmtid="{D5CDD505-2E9C-101B-9397-08002B2CF9AE}" pid="15" name="ie6fc752e8314f23b9add3aacdf734e2">
    <vt:lpwstr>N/A|603d074b-cb2d-4568-af2a-4cd630184ab0</vt:lpwstr>
  </property>
  <property fmtid="{D5CDD505-2E9C-101B-9397-08002B2CF9AE}" pid="16" name="b133059517bd4b6ba2826fe941cfd2cb">
    <vt:lpwstr>N/A|7a4f8743-7bab-4f6a-8a0d-b24596741886</vt:lpwstr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