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71A35" w14:textId="77777777" w:rsidR="00520B7A" w:rsidRPr="004634C4" w:rsidRDefault="00520B7A" w:rsidP="004634C4">
      <w:pPr>
        <w:pStyle w:val="Heading1"/>
        <w:keepLines/>
        <w:tabs>
          <w:tab w:val="clear" w:pos="432"/>
        </w:tabs>
        <w:overflowPunct/>
        <w:autoSpaceDE/>
        <w:autoSpaceDN/>
        <w:adjustRightInd/>
        <w:spacing w:after="120" w:line="240" w:lineRule="auto"/>
        <w:ind w:left="360"/>
        <w:jc w:val="center"/>
        <w:textAlignment w:val="auto"/>
        <w:rPr>
          <w:rFonts w:cs="Calibri"/>
          <w:color w:val="000000"/>
          <w:sz w:val="36"/>
          <w:szCs w:val="24"/>
          <w:lang w:eastAsia="zh-TW"/>
        </w:rPr>
      </w:pPr>
      <w:bookmarkStart w:id="0" w:name="_Toc166246442"/>
      <w:bookmarkStart w:id="1" w:name="_Toc176190478"/>
      <w:r w:rsidRPr="004634C4">
        <w:rPr>
          <w:rFonts w:eastAsia="Calibri" w:cs="Calibri"/>
          <w:color w:val="000000"/>
          <w:kern w:val="0"/>
          <w:sz w:val="36"/>
          <w:szCs w:val="24"/>
          <w:lang w:eastAsia="zh-TW"/>
        </w:rPr>
        <w:t>Standard Operating Procedures for</w:t>
      </w:r>
      <w:bookmarkEnd w:id="0"/>
      <w:bookmarkEnd w:id="1"/>
    </w:p>
    <w:p w14:paraId="6D55129B" w14:textId="77777777" w:rsidR="00520B7A" w:rsidRPr="004E294D" w:rsidRDefault="00520B7A" w:rsidP="00520B7A">
      <w:pPr>
        <w:tabs>
          <w:tab w:val="center" w:pos="4680"/>
          <w:tab w:val="right" w:pos="9360"/>
        </w:tabs>
        <w:spacing w:after="0" w:line="240" w:lineRule="auto"/>
        <w:rPr>
          <w:b/>
          <w:sz w:val="36"/>
          <w:szCs w:val="36"/>
        </w:rPr>
      </w:pPr>
      <w:r>
        <w:rPr>
          <w:b/>
          <w:sz w:val="36"/>
          <w:szCs w:val="36"/>
        </w:rPr>
        <w:tab/>
        <w:t>Event Validation</w:t>
      </w:r>
      <w:r>
        <w:rPr>
          <w:b/>
          <w:sz w:val="36"/>
          <w:szCs w:val="36"/>
        </w:rPr>
        <w:tab/>
      </w:r>
    </w:p>
    <w:p w14:paraId="73B7BCB7" w14:textId="77777777" w:rsidR="00520B7A" w:rsidRDefault="00520B7A" w:rsidP="00520B7A">
      <w:pPr>
        <w:spacing w:after="0"/>
        <w:jc w:val="center"/>
        <w:rPr>
          <w:b/>
          <w:sz w:val="32"/>
          <w:szCs w:val="32"/>
        </w:rPr>
      </w:pPr>
    </w:p>
    <w:tbl>
      <w:tblPr>
        <w:tblStyle w:val="TableGrid"/>
        <w:tblW w:w="0" w:type="auto"/>
        <w:tblLook w:val="04A0" w:firstRow="1" w:lastRow="0" w:firstColumn="1" w:lastColumn="0" w:noHBand="0" w:noVBand="1"/>
      </w:tblPr>
      <w:tblGrid>
        <w:gridCol w:w="6163"/>
        <w:gridCol w:w="3187"/>
      </w:tblGrid>
      <w:tr w:rsidR="00520B7A" w14:paraId="5D8C1EE8" w14:textId="77777777" w:rsidTr="00AA6973">
        <w:trPr>
          <w:trHeight w:val="409"/>
        </w:trPr>
        <w:tc>
          <w:tcPr>
            <w:tcW w:w="6163" w:type="dxa"/>
            <w:shd w:val="clear" w:color="auto" w:fill="F2F2F2" w:themeFill="background1" w:themeFillShade="F2"/>
          </w:tcPr>
          <w:p w14:paraId="6ACFB4C9" w14:textId="77777777" w:rsidR="00520B7A" w:rsidRPr="00034864" w:rsidRDefault="00520B7A" w:rsidP="005E7B5C">
            <w:pPr>
              <w:rPr>
                <w:sz w:val="24"/>
                <w:szCs w:val="24"/>
              </w:rPr>
            </w:pPr>
            <w:r w:rsidRPr="005E177E">
              <w:rPr>
                <w:b/>
                <w:sz w:val="24"/>
                <w:szCs w:val="24"/>
              </w:rPr>
              <w:t>SOP Number</w:t>
            </w:r>
            <w:r>
              <w:rPr>
                <w:sz w:val="24"/>
                <w:szCs w:val="24"/>
              </w:rPr>
              <w:t xml:space="preserve">: </w:t>
            </w:r>
            <w:r w:rsidR="00FA5E4D" w:rsidRPr="00FA5E4D">
              <w:rPr>
                <w:sz w:val="24"/>
                <w:szCs w:val="24"/>
              </w:rPr>
              <w:t>SP-031-CT</w:t>
            </w:r>
          </w:p>
        </w:tc>
        <w:tc>
          <w:tcPr>
            <w:tcW w:w="3187" w:type="dxa"/>
            <w:shd w:val="clear" w:color="auto" w:fill="F2F2F2" w:themeFill="background1" w:themeFillShade="F2"/>
          </w:tcPr>
          <w:p w14:paraId="3D576A0C" w14:textId="4093724D" w:rsidR="00520B7A" w:rsidRPr="00034864" w:rsidRDefault="00520B7A" w:rsidP="00AA6973">
            <w:pPr>
              <w:rPr>
                <w:sz w:val="24"/>
                <w:szCs w:val="24"/>
              </w:rPr>
            </w:pPr>
            <w:r w:rsidRPr="688A0BB3">
              <w:rPr>
                <w:b/>
                <w:bCs/>
                <w:sz w:val="24"/>
                <w:szCs w:val="24"/>
              </w:rPr>
              <w:t>Effective Date</w:t>
            </w:r>
            <w:r w:rsidRPr="688A0BB3">
              <w:rPr>
                <w:sz w:val="24"/>
                <w:szCs w:val="24"/>
              </w:rPr>
              <w:t>:</w:t>
            </w:r>
            <w:r w:rsidR="00D618BD" w:rsidRPr="688A0BB3">
              <w:rPr>
                <w:sz w:val="24"/>
                <w:szCs w:val="24"/>
              </w:rPr>
              <w:t xml:space="preserve"> </w:t>
            </w:r>
          </w:p>
        </w:tc>
      </w:tr>
      <w:tr w:rsidR="000C7C24" w14:paraId="557F7979" w14:textId="77777777" w:rsidTr="688A0BB3">
        <w:tc>
          <w:tcPr>
            <w:tcW w:w="9350" w:type="dxa"/>
            <w:gridSpan w:val="2"/>
            <w:shd w:val="clear" w:color="auto" w:fill="F2F2F2" w:themeFill="background1" w:themeFillShade="F2"/>
          </w:tcPr>
          <w:p w14:paraId="638A8E3C" w14:textId="4C80C358" w:rsidR="000C7C24" w:rsidRPr="00034864" w:rsidRDefault="000C7C24" w:rsidP="00AA6973">
            <w:pPr>
              <w:rPr>
                <w:sz w:val="24"/>
                <w:szCs w:val="24"/>
              </w:rPr>
            </w:pPr>
            <w:r w:rsidRPr="005E177E">
              <w:rPr>
                <w:b/>
                <w:sz w:val="24"/>
                <w:szCs w:val="24"/>
              </w:rPr>
              <w:t>Version Number and Authorization Date</w:t>
            </w:r>
            <w:r w:rsidRPr="00AA6973">
              <w:rPr>
                <w:sz w:val="24"/>
                <w:szCs w:val="24"/>
              </w:rPr>
              <w:t>:</w:t>
            </w:r>
            <w:r w:rsidR="00D618BD" w:rsidRPr="00AA6973">
              <w:rPr>
                <w:sz w:val="24"/>
                <w:szCs w:val="24"/>
              </w:rPr>
              <w:t xml:space="preserve"> </w:t>
            </w:r>
            <w:r w:rsidR="00AA6973" w:rsidRPr="00AA6973">
              <w:rPr>
                <w:sz w:val="24"/>
                <w:szCs w:val="24"/>
              </w:rPr>
              <w:t>2</w:t>
            </w:r>
            <w:r w:rsidR="00D618BD" w:rsidRPr="00AA6973">
              <w:rPr>
                <w:sz w:val="24"/>
                <w:szCs w:val="24"/>
              </w:rPr>
              <w:t>.0,</w:t>
            </w:r>
            <w:r w:rsidR="00D618BD">
              <w:rPr>
                <w:sz w:val="24"/>
                <w:szCs w:val="24"/>
              </w:rPr>
              <w:t xml:space="preserve"> Date </w:t>
            </w:r>
            <w:r w:rsidR="006274E4">
              <w:rPr>
                <w:sz w:val="24"/>
                <w:szCs w:val="24"/>
              </w:rPr>
              <w:t>22-Feb-2022</w:t>
            </w:r>
          </w:p>
        </w:tc>
      </w:tr>
    </w:tbl>
    <w:p w14:paraId="706632A0" w14:textId="77777777" w:rsidR="00520B7A" w:rsidRDefault="00520B7A" w:rsidP="00520B7A">
      <w:pPr>
        <w:spacing w:after="0"/>
        <w:jc w:val="center"/>
        <w:rPr>
          <w:b/>
          <w:sz w:val="32"/>
          <w:szCs w:val="32"/>
        </w:rPr>
      </w:pPr>
    </w:p>
    <w:sdt>
      <w:sdtPr>
        <w:rPr>
          <w:rFonts w:ascii="Calibri" w:eastAsia="Calibri" w:hAnsi="Calibri" w:cs="Times New Roman"/>
          <w:color w:val="auto"/>
          <w:sz w:val="22"/>
          <w:szCs w:val="22"/>
        </w:rPr>
        <w:id w:val="1558893598"/>
        <w:docPartObj>
          <w:docPartGallery w:val="Table of Contents"/>
          <w:docPartUnique/>
        </w:docPartObj>
      </w:sdtPr>
      <w:sdtEndPr>
        <w:rPr>
          <w:b/>
          <w:bCs/>
          <w:noProof/>
        </w:rPr>
      </w:sdtEndPr>
      <w:sdtContent>
        <w:p w14:paraId="38A40659" w14:textId="77777777" w:rsidR="00734080" w:rsidRDefault="002248CF" w:rsidP="002248CF">
          <w:pPr>
            <w:pStyle w:val="TOCHeading"/>
            <w:rPr>
              <w:noProof/>
            </w:rPr>
          </w:pPr>
          <w:r w:rsidRPr="002248CF">
            <w:rPr>
              <w:rFonts w:asciiTheme="minorHAnsi" w:hAnsiTheme="minorHAnsi" w:cstheme="minorHAnsi"/>
              <w:b/>
              <w:bCs/>
              <w:color w:val="auto"/>
              <w:sz w:val="24"/>
              <w:szCs w:val="24"/>
            </w:rPr>
            <w:t>Table of contents</w:t>
          </w:r>
          <w:r>
            <w:fldChar w:fldCharType="begin"/>
          </w:r>
          <w:r>
            <w:instrText xml:space="preserve"> TOC \o "1-3" \h \z \u </w:instrText>
          </w:r>
          <w:r>
            <w:fldChar w:fldCharType="separate"/>
          </w:r>
        </w:p>
        <w:p w14:paraId="291DF723" w14:textId="61988042" w:rsidR="00734080" w:rsidRDefault="00734080">
          <w:pPr>
            <w:pStyle w:val="TOC1"/>
            <w:tabs>
              <w:tab w:val="right" w:leader="dot" w:pos="9350"/>
            </w:tabs>
            <w:rPr>
              <w:rFonts w:asciiTheme="minorHAnsi" w:eastAsiaTheme="minorEastAsia" w:hAnsiTheme="minorHAnsi" w:cstheme="minorBidi"/>
              <w:noProof/>
              <w:kern w:val="2"/>
              <w:sz w:val="24"/>
              <w:szCs w:val="24"/>
              <w14:ligatures w14:val="standardContextual"/>
            </w:rPr>
          </w:pPr>
        </w:p>
        <w:p w14:paraId="7D9EB19C" w14:textId="1BC1A09B" w:rsidR="00734080" w:rsidRDefault="00734080">
          <w:pPr>
            <w:pStyle w:val="TOC1"/>
            <w:tabs>
              <w:tab w:val="left" w:pos="480"/>
              <w:tab w:val="right" w:leader="dot" w:pos="9350"/>
            </w:tabs>
            <w:rPr>
              <w:rFonts w:asciiTheme="minorHAnsi" w:eastAsiaTheme="minorEastAsia" w:hAnsiTheme="minorHAnsi" w:cstheme="minorBidi"/>
              <w:noProof/>
              <w:kern w:val="2"/>
              <w:sz w:val="24"/>
              <w:szCs w:val="24"/>
              <w14:ligatures w14:val="standardContextual"/>
            </w:rPr>
          </w:pPr>
          <w:hyperlink w:anchor="_Toc176190481" w:history="1">
            <w:r w:rsidRPr="008A7268">
              <w:rPr>
                <w:rStyle w:val="Hyperlink"/>
                <w:noProof/>
              </w:rPr>
              <w:t>1.</w:t>
            </w:r>
            <w:r>
              <w:rPr>
                <w:rFonts w:asciiTheme="minorHAnsi" w:eastAsiaTheme="minorEastAsia" w:hAnsiTheme="minorHAnsi" w:cstheme="minorBidi"/>
                <w:noProof/>
                <w:kern w:val="2"/>
                <w:sz w:val="24"/>
                <w:szCs w:val="24"/>
                <w14:ligatures w14:val="standardContextual"/>
              </w:rPr>
              <w:tab/>
            </w:r>
            <w:r w:rsidRPr="008A7268">
              <w:rPr>
                <w:rStyle w:val="Hyperlink"/>
                <w:noProof/>
              </w:rPr>
              <w:t>PURPOSE</w:t>
            </w:r>
            <w:r>
              <w:rPr>
                <w:noProof/>
                <w:webHidden/>
              </w:rPr>
              <w:tab/>
            </w:r>
            <w:r>
              <w:rPr>
                <w:noProof/>
                <w:webHidden/>
              </w:rPr>
              <w:fldChar w:fldCharType="begin"/>
            </w:r>
            <w:r>
              <w:rPr>
                <w:noProof/>
                <w:webHidden/>
              </w:rPr>
              <w:instrText xml:space="preserve"> PAGEREF _Toc176190481 \h </w:instrText>
            </w:r>
            <w:r>
              <w:rPr>
                <w:noProof/>
                <w:webHidden/>
              </w:rPr>
            </w:r>
            <w:r>
              <w:rPr>
                <w:noProof/>
                <w:webHidden/>
              </w:rPr>
              <w:fldChar w:fldCharType="separate"/>
            </w:r>
            <w:r>
              <w:rPr>
                <w:noProof/>
                <w:webHidden/>
              </w:rPr>
              <w:t>2</w:t>
            </w:r>
            <w:r>
              <w:rPr>
                <w:noProof/>
                <w:webHidden/>
              </w:rPr>
              <w:fldChar w:fldCharType="end"/>
            </w:r>
          </w:hyperlink>
        </w:p>
        <w:p w14:paraId="4C109AD8" w14:textId="3F045889" w:rsidR="00734080" w:rsidRDefault="00734080">
          <w:pPr>
            <w:pStyle w:val="TOC1"/>
            <w:tabs>
              <w:tab w:val="left" w:pos="480"/>
              <w:tab w:val="right" w:leader="dot" w:pos="9350"/>
            </w:tabs>
            <w:rPr>
              <w:rFonts w:asciiTheme="minorHAnsi" w:eastAsiaTheme="minorEastAsia" w:hAnsiTheme="minorHAnsi" w:cstheme="minorBidi"/>
              <w:noProof/>
              <w:kern w:val="2"/>
              <w:sz w:val="24"/>
              <w:szCs w:val="24"/>
              <w14:ligatures w14:val="standardContextual"/>
            </w:rPr>
          </w:pPr>
          <w:hyperlink w:anchor="_Toc176190482" w:history="1">
            <w:r w:rsidRPr="008A7268">
              <w:rPr>
                <w:rStyle w:val="Hyperlink"/>
                <w:noProof/>
              </w:rPr>
              <w:t>2.</w:t>
            </w:r>
            <w:r>
              <w:rPr>
                <w:rFonts w:asciiTheme="minorHAnsi" w:eastAsiaTheme="minorEastAsia" w:hAnsiTheme="minorHAnsi" w:cstheme="minorBidi"/>
                <w:noProof/>
                <w:kern w:val="2"/>
                <w:sz w:val="24"/>
                <w:szCs w:val="24"/>
                <w14:ligatures w14:val="standardContextual"/>
              </w:rPr>
              <w:tab/>
            </w:r>
            <w:r w:rsidRPr="008A7268">
              <w:rPr>
                <w:rStyle w:val="Hyperlink"/>
                <w:noProof/>
              </w:rPr>
              <w:t>SCOPE</w:t>
            </w:r>
            <w:r>
              <w:rPr>
                <w:noProof/>
                <w:webHidden/>
              </w:rPr>
              <w:tab/>
            </w:r>
            <w:r>
              <w:rPr>
                <w:noProof/>
                <w:webHidden/>
              </w:rPr>
              <w:fldChar w:fldCharType="begin"/>
            </w:r>
            <w:r>
              <w:rPr>
                <w:noProof/>
                <w:webHidden/>
              </w:rPr>
              <w:instrText xml:space="preserve"> PAGEREF _Toc176190482 \h </w:instrText>
            </w:r>
            <w:r>
              <w:rPr>
                <w:noProof/>
                <w:webHidden/>
              </w:rPr>
            </w:r>
            <w:r>
              <w:rPr>
                <w:noProof/>
                <w:webHidden/>
              </w:rPr>
              <w:fldChar w:fldCharType="separate"/>
            </w:r>
            <w:r>
              <w:rPr>
                <w:noProof/>
                <w:webHidden/>
              </w:rPr>
              <w:t>2</w:t>
            </w:r>
            <w:r>
              <w:rPr>
                <w:noProof/>
                <w:webHidden/>
              </w:rPr>
              <w:fldChar w:fldCharType="end"/>
            </w:r>
          </w:hyperlink>
        </w:p>
        <w:p w14:paraId="34111CF9" w14:textId="401CF3D9" w:rsidR="00734080" w:rsidRDefault="00734080">
          <w:pPr>
            <w:pStyle w:val="TOC1"/>
            <w:tabs>
              <w:tab w:val="left" w:pos="480"/>
              <w:tab w:val="right" w:leader="dot" w:pos="9350"/>
            </w:tabs>
            <w:rPr>
              <w:rFonts w:asciiTheme="minorHAnsi" w:eastAsiaTheme="minorEastAsia" w:hAnsiTheme="minorHAnsi" w:cstheme="minorBidi"/>
              <w:noProof/>
              <w:kern w:val="2"/>
              <w:sz w:val="24"/>
              <w:szCs w:val="24"/>
              <w14:ligatures w14:val="standardContextual"/>
            </w:rPr>
          </w:pPr>
          <w:hyperlink w:anchor="_Toc176190483" w:history="1">
            <w:r w:rsidRPr="008A7268">
              <w:rPr>
                <w:rStyle w:val="Hyperlink"/>
                <w:noProof/>
              </w:rPr>
              <w:t>3.</w:t>
            </w:r>
            <w:r>
              <w:rPr>
                <w:rFonts w:asciiTheme="minorHAnsi" w:eastAsiaTheme="minorEastAsia" w:hAnsiTheme="minorHAnsi" w:cstheme="minorBidi"/>
                <w:noProof/>
                <w:kern w:val="2"/>
                <w:sz w:val="24"/>
                <w:szCs w:val="24"/>
                <w14:ligatures w14:val="standardContextual"/>
              </w:rPr>
              <w:tab/>
            </w:r>
            <w:r w:rsidRPr="008A7268">
              <w:rPr>
                <w:rStyle w:val="Hyperlink"/>
                <w:noProof/>
              </w:rPr>
              <w:t>RESPONSIBLE FUNCTIONS</w:t>
            </w:r>
            <w:r>
              <w:rPr>
                <w:noProof/>
                <w:webHidden/>
              </w:rPr>
              <w:tab/>
            </w:r>
            <w:r>
              <w:rPr>
                <w:noProof/>
                <w:webHidden/>
              </w:rPr>
              <w:fldChar w:fldCharType="begin"/>
            </w:r>
            <w:r>
              <w:rPr>
                <w:noProof/>
                <w:webHidden/>
              </w:rPr>
              <w:instrText xml:space="preserve"> PAGEREF _Toc176190483 \h </w:instrText>
            </w:r>
            <w:r>
              <w:rPr>
                <w:noProof/>
                <w:webHidden/>
              </w:rPr>
            </w:r>
            <w:r>
              <w:rPr>
                <w:noProof/>
                <w:webHidden/>
              </w:rPr>
              <w:fldChar w:fldCharType="separate"/>
            </w:r>
            <w:r>
              <w:rPr>
                <w:noProof/>
                <w:webHidden/>
              </w:rPr>
              <w:t>2</w:t>
            </w:r>
            <w:r>
              <w:rPr>
                <w:noProof/>
                <w:webHidden/>
              </w:rPr>
              <w:fldChar w:fldCharType="end"/>
            </w:r>
          </w:hyperlink>
        </w:p>
        <w:p w14:paraId="0F914165" w14:textId="66DB355F" w:rsidR="00734080" w:rsidRDefault="00734080">
          <w:pPr>
            <w:pStyle w:val="TOC1"/>
            <w:tabs>
              <w:tab w:val="left" w:pos="480"/>
              <w:tab w:val="right" w:leader="dot" w:pos="9350"/>
            </w:tabs>
            <w:rPr>
              <w:rFonts w:asciiTheme="minorHAnsi" w:eastAsiaTheme="minorEastAsia" w:hAnsiTheme="minorHAnsi" w:cstheme="minorBidi"/>
              <w:noProof/>
              <w:kern w:val="2"/>
              <w:sz w:val="24"/>
              <w:szCs w:val="24"/>
              <w14:ligatures w14:val="standardContextual"/>
            </w:rPr>
          </w:pPr>
          <w:hyperlink w:anchor="_Toc176190484" w:history="1">
            <w:r w:rsidRPr="008A7268">
              <w:rPr>
                <w:rStyle w:val="Hyperlink"/>
                <w:noProof/>
              </w:rPr>
              <w:t>4.</w:t>
            </w:r>
            <w:r>
              <w:rPr>
                <w:rFonts w:asciiTheme="minorHAnsi" w:eastAsiaTheme="minorEastAsia" w:hAnsiTheme="minorHAnsi" w:cstheme="minorBidi"/>
                <w:noProof/>
                <w:kern w:val="2"/>
                <w:sz w:val="24"/>
                <w:szCs w:val="24"/>
                <w14:ligatures w14:val="standardContextual"/>
              </w:rPr>
              <w:tab/>
            </w:r>
            <w:r w:rsidRPr="008A7268">
              <w:rPr>
                <w:rStyle w:val="Hyperlink"/>
                <w:noProof/>
              </w:rPr>
              <w:t>DEFINITIONS and ABBREVIATIONS</w:t>
            </w:r>
            <w:r>
              <w:rPr>
                <w:noProof/>
                <w:webHidden/>
              </w:rPr>
              <w:tab/>
            </w:r>
            <w:r>
              <w:rPr>
                <w:noProof/>
                <w:webHidden/>
              </w:rPr>
              <w:fldChar w:fldCharType="begin"/>
            </w:r>
            <w:r>
              <w:rPr>
                <w:noProof/>
                <w:webHidden/>
              </w:rPr>
              <w:instrText xml:space="preserve"> PAGEREF _Toc176190484 \h </w:instrText>
            </w:r>
            <w:r>
              <w:rPr>
                <w:noProof/>
                <w:webHidden/>
              </w:rPr>
            </w:r>
            <w:r>
              <w:rPr>
                <w:noProof/>
                <w:webHidden/>
              </w:rPr>
              <w:fldChar w:fldCharType="separate"/>
            </w:r>
            <w:r>
              <w:rPr>
                <w:noProof/>
                <w:webHidden/>
              </w:rPr>
              <w:t>3</w:t>
            </w:r>
            <w:r>
              <w:rPr>
                <w:noProof/>
                <w:webHidden/>
              </w:rPr>
              <w:fldChar w:fldCharType="end"/>
            </w:r>
          </w:hyperlink>
        </w:p>
        <w:p w14:paraId="5286775D" w14:textId="347D39C3" w:rsidR="00734080" w:rsidRDefault="00734080">
          <w:pPr>
            <w:pStyle w:val="TOC1"/>
            <w:tabs>
              <w:tab w:val="left" w:pos="480"/>
              <w:tab w:val="right" w:leader="dot" w:pos="9350"/>
            </w:tabs>
            <w:rPr>
              <w:rFonts w:asciiTheme="minorHAnsi" w:eastAsiaTheme="minorEastAsia" w:hAnsiTheme="minorHAnsi" w:cstheme="minorBidi"/>
              <w:noProof/>
              <w:kern w:val="2"/>
              <w:sz w:val="24"/>
              <w:szCs w:val="24"/>
              <w14:ligatures w14:val="standardContextual"/>
            </w:rPr>
          </w:pPr>
          <w:hyperlink w:anchor="_Toc176190485" w:history="1">
            <w:r w:rsidRPr="008A7268">
              <w:rPr>
                <w:rStyle w:val="Hyperlink"/>
                <w:noProof/>
              </w:rPr>
              <w:t>5.</w:t>
            </w:r>
            <w:r>
              <w:rPr>
                <w:rFonts w:asciiTheme="minorHAnsi" w:eastAsiaTheme="minorEastAsia" w:hAnsiTheme="minorHAnsi" w:cstheme="minorBidi"/>
                <w:noProof/>
                <w:kern w:val="2"/>
                <w:sz w:val="24"/>
                <w:szCs w:val="24"/>
                <w14:ligatures w14:val="standardContextual"/>
              </w:rPr>
              <w:tab/>
            </w:r>
            <w:r w:rsidRPr="008A7268">
              <w:rPr>
                <w:rStyle w:val="Hyperlink"/>
                <w:noProof/>
              </w:rPr>
              <w:t>PROCEDURE</w:t>
            </w:r>
            <w:r>
              <w:rPr>
                <w:noProof/>
                <w:webHidden/>
              </w:rPr>
              <w:tab/>
            </w:r>
            <w:r>
              <w:rPr>
                <w:noProof/>
                <w:webHidden/>
              </w:rPr>
              <w:fldChar w:fldCharType="begin"/>
            </w:r>
            <w:r>
              <w:rPr>
                <w:noProof/>
                <w:webHidden/>
              </w:rPr>
              <w:instrText xml:space="preserve"> PAGEREF _Toc176190485 \h </w:instrText>
            </w:r>
            <w:r>
              <w:rPr>
                <w:noProof/>
                <w:webHidden/>
              </w:rPr>
            </w:r>
            <w:r>
              <w:rPr>
                <w:noProof/>
                <w:webHidden/>
              </w:rPr>
              <w:fldChar w:fldCharType="separate"/>
            </w:r>
            <w:r>
              <w:rPr>
                <w:noProof/>
                <w:webHidden/>
              </w:rPr>
              <w:t>7</w:t>
            </w:r>
            <w:r>
              <w:rPr>
                <w:noProof/>
                <w:webHidden/>
              </w:rPr>
              <w:fldChar w:fldCharType="end"/>
            </w:r>
          </w:hyperlink>
        </w:p>
        <w:p w14:paraId="0B9E030E" w14:textId="5E7A3F77" w:rsidR="00734080" w:rsidRDefault="00734080">
          <w:pPr>
            <w:pStyle w:val="TOC2"/>
            <w:tabs>
              <w:tab w:val="right" w:leader="dot" w:pos="9350"/>
            </w:tabs>
            <w:rPr>
              <w:rStyle w:val="Hyperlink"/>
              <w:noProof/>
            </w:rPr>
          </w:pPr>
          <w:hyperlink w:anchor="_Toc176190486" w:history="1">
            <w:r w:rsidRPr="008A7268">
              <w:rPr>
                <w:rStyle w:val="Hyperlink"/>
                <w:noProof/>
              </w:rPr>
              <w:t>5.1 Materials</w:t>
            </w:r>
            <w:r>
              <w:rPr>
                <w:noProof/>
                <w:webHidden/>
              </w:rPr>
              <w:tab/>
            </w:r>
            <w:r>
              <w:rPr>
                <w:noProof/>
                <w:webHidden/>
              </w:rPr>
              <w:fldChar w:fldCharType="begin"/>
            </w:r>
            <w:r>
              <w:rPr>
                <w:noProof/>
                <w:webHidden/>
              </w:rPr>
              <w:instrText xml:space="preserve"> PAGEREF _Toc176190486 \h </w:instrText>
            </w:r>
            <w:r>
              <w:rPr>
                <w:noProof/>
                <w:webHidden/>
              </w:rPr>
            </w:r>
            <w:r>
              <w:rPr>
                <w:noProof/>
                <w:webHidden/>
              </w:rPr>
              <w:fldChar w:fldCharType="separate"/>
            </w:r>
            <w:r>
              <w:rPr>
                <w:noProof/>
                <w:webHidden/>
              </w:rPr>
              <w:t>7</w:t>
            </w:r>
            <w:r>
              <w:rPr>
                <w:noProof/>
                <w:webHidden/>
              </w:rPr>
              <w:fldChar w:fldCharType="end"/>
            </w:r>
          </w:hyperlink>
        </w:p>
        <w:p w14:paraId="31C895DA" w14:textId="40BCD45B" w:rsidR="00004BF1" w:rsidRDefault="00004BF1" w:rsidP="00004BF1">
          <w:pPr>
            <w:pStyle w:val="TOC2"/>
            <w:tabs>
              <w:tab w:val="right" w:leader="dot" w:pos="9350"/>
            </w:tabs>
            <w:rPr>
              <w:rStyle w:val="Hyperlink"/>
              <w:noProof/>
            </w:rPr>
          </w:pPr>
          <w:hyperlink w:anchor="_Toc176190486" w:history="1">
            <w:r w:rsidRPr="008A7268">
              <w:rPr>
                <w:rStyle w:val="Hyperlink"/>
                <w:noProof/>
              </w:rPr>
              <w:t>5.</w:t>
            </w:r>
            <w:r>
              <w:rPr>
                <w:rStyle w:val="Hyperlink"/>
                <w:noProof/>
              </w:rPr>
              <w:t>2</w:t>
            </w:r>
            <w:r w:rsidRPr="008A7268">
              <w:rPr>
                <w:rStyle w:val="Hyperlink"/>
                <w:noProof/>
              </w:rPr>
              <w:t xml:space="preserve"> </w:t>
            </w:r>
            <w:r>
              <w:rPr>
                <w:rStyle w:val="Hyperlink"/>
                <w:noProof/>
              </w:rPr>
              <w:t>Event Validation schedule</w:t>
            </w:r>
            <w:r>
              <w:rPr>
                <w:noProof/>
                <w:webHidden/>
              </w:rPr>
              <w:tab/>
            </w:r>
            <w:r>
              <w:rPr>
                <w:noProof/>
                <w:webHidden/>
              </w:rPr>
              <w:fldChar w:fldCharType="begin"/>
            </w:r>
            <w:r>
              <w:rPr>
                <w:noProof/>
                <w:webHidden/>
              </w:rPr>
              <w:instrText xml:space="preserve"> PAGEREF _Toc176190486 \h </w:instrText>
            </w:r>
            <w:r>
              <w:rPr>
                <w:noProof/>
                <w:webHidden/>
              </w:rPr>
            </w:r>
            <w:r>
              <w:rPr>
                <w:noProof/>
                <w:webHidden/>
              </w:rPr>
              <w:fldChar w:fldCharType="separate"/>
            </w:r>
            <w:r>
              <w:rPr>
                <w:noProof/>
                <w:webHidden/>
              </w:rPr>
              <w:t>7</w:t>
            </w:r>
            <w:r>
              <w:rPr>
                <w:noProof/>
                <w:webHidden/>
              </w:rPr>
              <w:fldChar w:fldCharType="end"/>
            </w:r>
          </w:hyperlink>
        </w:p>
        <w:p w14:paraId="3F5940F4" w14:textId="2073BFC5" w:rsidR="00004BF1" w:rsidRDefault="00004BF1" w:rsidP="00004BF1">
          <w:pPr>
            <w:pStyle w:val="TOC2"/>
            <w:tabs>
              <w:tab w:val="right" w:leader="dot" w:pos="9350"/>
            </w:tabs>
            <w:rPr>
              <w:rStyle w:val="Hyperlink"/>
              <w:noProof/>
            </w:rPr>
          </w:pPr>
          <w:hyperlink w:anchor="_Toc176190486" w:history="1">
            <w:r w:rsidRPr="008A7268">
              <w:rPr>
                <w:rStyle w:val="Hyperlink"/>
                <w:noProof/>
              </w:rPr>
              <w:t>5.</w:t>
            </w:r>
            <w:r>
              <w:rPr>
                <w:rStyle w:val="Hyperlink"/>
                <w:noProof/>
              </w:rPr>
              <w:t>3</w:t>
            </w:r>
            <w:r w:rsidRPr="008A7268">
              <w:rPr>
                <w:rStyle w:val="Hyperlink"/>
                <w:noProof/>
              </w:rPr>
              <w:t xml:space="preserve"> </w:t>
            </w:r>
            <w:r>
              <w:rPr>
                <w:rStyle w:val="Hyperlink"/>
                <w:noProof/>
              </w:rPr>
              <w:t>Outcome review</w:t>
            </w:r>
            <w:r>
              <w:rPr>
                <w:noProof/>
                <w:webHidden/>
              </w:rPr>
              <w:tab/>
            </w:r>
            <w:r>
              <w:rPr>
                <w:noProof/>
                <w:webHidden/>
              </w:rPr>
              <w:fldChar w:fldCharType="begin"/>
            </w:r>
            <w:r>
              <w:rPr>
                <w:noProof/>
                <w:webHidden/>
              </w:rPr>
              <w:instrText xml:space="preserve"> PAGEREF _Toc176190486 \h </w:instrText>
            </w:r>
            <w:r>
              <w:rPr>
                <w:noProof/>
                <w:webHidden/>
              </w:rPr>
            </w:r>
            <w:r>
              <w:rPr>
                <w:noProof/>
                <w:webHidden/>
              </w:rPr>
              <w:fldChar w:fldCharType="separate"/>
            </w:r>
            <w:r>
              <w:rPr>
                <w:noProof/>
                <w:webHidden/>
              </w:rPr>
              <w:t>7</w:t>
            </w:r>
            <w:r>
              <w:rPr>
                <w:noProof/>
                <w:webHidden/>
              </w:rPr>
              <w:fldChar w:fldCharType="end"/>
            </w:r>
          </w:hyperlink>
        </w:p>
        <w:p w14:paraId="4C9D5688" w14:textId="65E20A06" w:rsidR="002D3595" w:rsidRDefault="002D3595" w:rsidP="002D3595">
          <w:pPr>
            <w:pStyle w:val="TOC2"/>
            <w:tabs>
              <w:tab w:val="right" w:leader="dot" w:pos="9350"/>
            </w:tabs>
            <w:rPr>
              <w:rStyle w:val="Hyperlink"/>
              <w:noProof/>
            </w:rPr>
          </w:pPr>
          <w:hyperlink w:anchor="_Toc176190486" w:history="1">
            <w:r w:rsidRPr="008A7268">
              <w:rPr>
                <w:rStyle w:val="Hyperlink"/>
                <w:noProof/>
              </w:rPr>
              <w:t>5.</w:t>
            </w:r>
            <w:r>
              <w:rPr>
                <w:rStyle w:val="Hyperlink"/>
                <w:noProof/>
              </w:rPr>
              <w:t>4</w:t>
            </w:r>
            <w:r w:rsidRPr="008A7268">
              <w:rPr>
                <w:rStyle w:val="Hyperlink"/>
                <w:noProof/>
              </w:rPr>
              <w:t xml:space="preserve"> </w:t>
            </w:r>
            <w:r>
              <w:rPr>
                <w:rStyle w:val="Hyperlink"/>
                <w:noProof/>
              </w:rPr>
              <w:t>Outcome reconciliation</w:t>
            </w:r>
            <w:r>
              <w:rPr>
                <w:noProof/>
                <w:webHidden/>
              </w:rPr>
              <w:tab/>
            </w:r>
            <w:r>
              <w:rPr>
                <w:noProof/>
                <w:webHidden/>
              </w:rPr>
              <w:t>11</w:t>
            </w:r>
          </w:hyperlink>
        </w:p>
        <w:p w14:paraId="0E17E1BD" w14:textId="1B218297" w:rsidR="002D3595" w:rsidRPr="002D3595" w:rsidRDefault="002D3595" w:rsidP="002D3595">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6190486" w:history="1">
            <w:r w:rsidRPr="008A7268">
              <w:rPr>
                <w:rStyle w:val="Hyperlink"/>
                <w:noProof/>
              </w:rPr>
              <w:t>5.</w:t>
            </w:r>
            <w:r>
              <w:rPr>
                <w:rStyle w:val="Hyperlink"/>
                <w:noProof/>
              </w:rPr>
              <w:t>5</w:t>
            </w:r>
            <w:r w:rsidRPr="008A7268">
              <w:rPr>
                <w:rStyle w:val="Hyperlink"/>
                <w:noProof/>
              </w:rPr>
              <w:t xml:space="preserve"> </w:t>
            </w:r>
            <w:r>
              <w:rPr>
                <w:rStyle w:val="Hyperlink"/>
                <w:noProof/>
              </w:rPr>
              <w:t>Assessment of proportion of discordances</w:t>
            </w:r>
            <w:r>
              <w:rPr>
                <w:noProof/>
                <w:webHidden/>
              </w:rPr>
              <w:tab/>
            </w:r>
            <w:r>
              <w:rPr>
                <w:noProof/>
                <w:webHidden/>
              </w:rPr>
              <w:t>11</w:t>
            </w:r>
          </w:hyperlink>
        </w:p>
        <w:p w14:paraId="47E7E283" w14:textId="20DC87C6" w:rsidR="00734080" w:rsidRDefault="00734080">
          <w:pPr>
            <w:pStyle w:val="TOC1"/>
            <w:tabs>
              <w:tab w:val="left" w:pos="480"/>
              <w:tab w:val="right" w:leader="dot" w:pos="9350"/>
            </w:tabs>
            <w:rPr>
              <w:rFonts w:asciiTheme="minorHAnsi" w:eastAsiaTheme="minorEastAsia" w:hAnsiTheme="minorHAnsi" w:cstheme="minorBidi"/>
              <w:noProof/>
              <w:kern w:val="2"/>
              <w:sz w:val="24"/>
              <w:szCs w:val="24"/>
              <w14:ligatures w14:val="standardContextual"/>
            </w:rPr>
          </w:pPr>
          <w:hyperlink w:anchor="_Toc176190487" w:history="1">
            <w:r w:rsidRPr="008A7268">
              <w:rPr>
                <w:rStyle w:val="Hyperlink"/>
                <w:noProof/>
              </w:rPr>
              <w:t>6.</w:t>
            </w:r>
            <w:r>
              <w:rPr>
                <w:rFonts w:asciiTheme="minorHAnsi" w:eastAsiaTheme="minorEastAsia" w:hAnsiTheme="minorHAnsi" w:cstheme="minorBidi"/>
                <w:noProof/>
                <w:kern w:val="2"/>
                <w:sz w:val="24"/>
                <w:szCs w:val="24"/>
                <w14:ligatures w14:val="standardContextual"/>
              </w:rPr>
              <w:tab/>
            </w:r>
            <w:r w:rsidRPr="008A7268">
              <w:rPr>
                <w:rStyle w:val="Hyperlink"/>
                <w:noProof/>
              </w:rPr>
              <w:t>REFERENCES</w:t>
            </w:r>
            <w:r>
              <w:rPr>
                <w:noProof/>
                <w:webHidden/>
              </w:rPr>
              <w:tab/>
            </w:r>
            <w:r>
              <w:rPr>
                <w:noProof/>
                <w:webHidden/>
              </w:rPr>
              <w:fldChar w:fldCharType="begin"/>
            </w:r>
            <w:r>
              <w:rPr>
                <w:noProof/>
                <w:webHidden/>
              </w:rPr>
              <w:instrText xml:space="preserve"> PAGEREF _Toc176190487 \h </w:instrText>
            </w:r>
            <w:r>
              <w:rPr>
                <w:noProof/>
                <w:webHidden/>
              </w:rPr>
            </w:r>
            <w:r>
              <w:rPr>
                <w:noProof/>
                <w:webHidden/>
              </w:rPr>
              <w:fldChar w:fldCharType="separate"/>
            </w:r>
            <w:r>
              <w:rPr>
                <w:noProof/>
                <w:webHidden/>
              </w:rPr>
              <w:t>12</w:t>
            </w:r>
            <w:r>
              <w:rPr>
                <w:noProof/>
                <w:webHidden/>
              </w:rPr>
              <w:fldChar w:fldCharType="end"/>
            </w:r>
          </w:hyperlink>
        </w:p>
        <w:p w14:paraId="25E99ECC" w14:textId="67AE903B" w:rsidR="00734080" w:rsidRDefault="00734080">
          <w:pPr>
            <w:pStyle w:val="TOC1"/>
            <w:tabs>
              <w:tab w:val="left" w:pos="480"/>
              <w:tab w:val="right" w:leader="dot" w:pos="9350"/>
            </w:tabs>
            <w:rPr>
              <w:rFonts w:asciiTheme="minorHAnsi" w:eastAsiaTheme="minorEastAsia" w:hAnsiTheme="minorHAnsi" w:cstheme="minorBidi"/>
              <w:noProof/>
              <w:kern w:val="2"/>
              <w:sz w:val="24"/>
              <w:szCs w:val="24"/>
              <w14:ligatures w14:val="standardContextual"/>
            </w:rPr>
          </w:pPr>
          <w:hyperlink w:anchor="_Toc176190488" w:history="1">
            <w:r w:rsidRPr="008A7268">
              <w:rPr>
                <w:rStyle w:val="Hyperlink"/>
                <w:noProof/>
              </w:rPr>
              <w:t>7.</w:t>
            </w:r>
            <w:r>
              <w:rPr>
                <w:rFonts w:asciiTheme="minorHAnsi" w:eastAsiaTheme="minorEastAsia" w:hAnsiTheme="minorHAnsi" w:cstheme="minorBidi"/>
                <w:noProof/>
                <w:kern w:val="2"/>
                <w:sz w:val="24"/>
                <w:szCs w:val="24"/>
                <w14:ligatures w14:val="standardContextual"/>
              </w:rPr>
              <w:tab/>
            </w:r>
            <w:r w:rsidRPr="008A7268">
              <w:rPr>
                <w:rStyle w:val="Hyperlink"/>
                <w:noProof/>
              </w:rPr>
              <w:t>SUPPORTING DOCUMENTS</w:t>
            </w:r>
            <w:r>
              <w:rPr>
                <w:noProof/>
                <w:webHidden/>
              </w:rPr>
              <w:tab/>
            </w:r>
            <w:r>
              <w:rPr>
                <w:noProof/>
                <w:webHidden/>
              </w:rPr>
              <w:fldChar w:fldCharType="begin"/>
            </w:r>
            <w:r>
              <w:rPr>
                <w:noProof/>
                <w:webHidden/>
              </w:rPr>
              <w:instrText xml:space="preserve"> PAGEREF _Toc176190488 \h </w:instrText>
            </w:r>
            <w:r>
              <w:rPr>
                <w:noProof/>
                <w:webHidden/>
              </w:rPr>
            </w:r>
            <w:r>
              <w:rPr>
                <w:noProof/>
                <w:webHidden/>
              </w:rPr>
              <w:fldChar w:fldCharType="separate"/>
            </w:r>
            <w:r>
              <w:rPr>
                <w:noProof/>
                <w:webHidden/>
              </w:rPr>
              <w:t>12</w:t>
            </w:r>
            <w:r>
              <w:rPr>
                <w:noProof/>
                <w:webHidden/>
              </w:rPr>
              <w:fldChar w:fldCharType="end"/>
            </w:r>
          </w:hyperlink>
        </w:p>
        <w:p w14:paraId="0E7DBE78" w14:textId="58F35452" w:rsidR="00734080" w:rsidRDefault="00734080">
          <w:pPr>
            <w:pStyle w:val="TOC1"/>
            <w:tabs>
              <w:tab w:val="left" w:pos="480"/>
              <w:tab w:val="right" w:leader="dot" w:pos="9350"/>
            </w:tabs>
            <w:rPr>
              <w:rFonts w:asciiTheme="minorHAnsi" w:eastAsiaTheme="minorEastAsia" w:hAnsiTheme="minorHAnsi" w:cstheme="minorBidi"/>
              <w:noProof/>
              <w:kern w:val="2"/>
              <w:sz w:val="24"/>
              <w:szCs w:val="24"/>
              <w14:ligatures w14:val="standardContextual"/>
            </w:rPr>
          </w:pPr>
          <w:hyperlink w:anchor="_Toc176190489" w:history="1">
            <w:r w:rsidRPr="008A7268">
              <w:rPr>
                <w:rStyle w:val="Hyperlink"/>
                <w:noProof/>
              </w:rPr>
              <w:t>8.</w:t>
            </w:r>
            <w:r>
              <w:rPr>
                <w:rFonts w:asciiTheme="minorHAnsi" w:eastAsiaTheme="minorEastAsia" w:hAnsiTheme="minorHAnsi" w:cstheme="minorBidi"/>
                <w:noProof/>
                <w:kern w:val="2"/>
                <w:sz w:val="24"/>
                <w:szCs w:val="24"/>
                <w14:ligatures w14:val="standardContextual"/>
              </w:rPr>
              <w:tab/>
            </w:r>
            <w:r w:rsidRPr="008A7268">
              <w:rPr>
                <w:rStyle w:val="Hyperlink"/>
                <w:noProof/>
              </w:rPr>
              <w:t>APPENDIX</w:t>
            </w:r>
            <w:r>
              <w:rPr>
                <w:noProof/>
                <w:webHidden/>
              </w:rPr>
              <w:tab/>
            </w:r>
            <w:r>
              <w:rPr>
                <w:noProof/>
                <w:webHidden/>
              </w:rPr>
              <w:fldChar w:fldCharType="begin"/>
            </w:r>
            <w:r>
              <w:rPr>
                <w:noProof/>
                <w:webHidden/>
              </w:rPr>
              <w:instrText xml:space="preserve"> PAGEREF _Toc176190489 \h </w:instrText>
            </w:r>
            <w:r>
              <w:rPr>
                <w:noProof/>
                <w:webHidden/>
              </w:rPr>
            </w:r>
            <w:r>
              <w:rPr>
                <w:noProof/>
                <w:webHidden/>
              </w:rPr>
              <w:fldChar w:fldCharType="separate"/>
            </w:r>
            <w:r>
              <w:rPr>
                <w:noProof/>
                <w:webHidden/>
              </w:rPr>
              <w:t>12</w:t>
            </w:r>
            <w:r>
              <w:rPr>
                <w:noProof/>
                <w:webHidden/>
              </w:rPr>
              <w:fldChar w:fldCharType="end"/>
            </w:r>
          </w:hyperlink>
        </w:p>
        <w:p w14:paraId="387B40D8" w14:textId="707C3217" w:rsidR="002248CF" w:rsidRDefault="002248CF">
          <w:r>
            <w:rPr>
              <w:b/>
              <w:bCs/>
              <w:noProof/>
            </w:rPr>
            <w:fldChar w:fldCharType="end"/>
          </w:r>
        </w:p>
      </w:sdtContent>
    </w:sdt>
    <w:p w14:paraId="6D1FE86B" w14:textId="77777777" w:rsidR="00520B7A" w:rsidRPr="00233DBA" w:rsidRDefault="00520B7A" w:rsidP="00520B7A">
      <w:pPr>
        <w:spacing w:after="0"/>
        <w:jc w:val="center"/>
        <w:rPr>
          <w:b/>
          <w:sz w:val="32"/>
          <w:szCs w:val="32"/>
          <w:lang w:val="it-IT"/>
        </w:rPr>
      </w:pPr>
    </w:p>
    <w:p w14:paraId="7C244B27" w14:textId="77777777" w:rsidR="00520B7A" w:rsidRPr="00233DBA" w:rsidRDefault="00520B7A" w:rsidP="00520B7A">
      <w:pPr>
        <w:spacing w:after="0"/>
        <w:rPr>
          <w:b/>
          <w:sz w:val="32"/>
          <w:szCs w:val="32"/>
          <w:lang w:val="it-IT"/>
        </w:rPr>
      </w:pPr>
      <w:r w:rsidRPr="00233DBA">
        <w:rPr>
          <w:b/>
          <w:sz w:val="32"/>
          <w:szCs w:val="32"/>
          <w:lang w:val="it-IT"/>
        </w:rPr>
        <w:br w:type="page"/>
      </w:r>
    </w:p>
    <w:p w14:paraId="3D84A3D8" w14:textId="77777777" w:rsidR="00FB3DE7" w:rsidRPr="004634C4" w:rsidRDefault="00520B7A" w:rsidP="004634C4">
      <w:pPr>
        <w:pStyle w:val="Heading1"/>
        <w:keepLines/>
        <w:tabs>
          <w:tab w:val="clear" w:pos="432"/>
        </w:tabs>
        <w:overflowPunct/>
        <w:autoSpaceDE/>
        <w:autoSpaceDN/>
        <w:adjustRightInd/>
        <w:spacing w:after="120" w:line="240" w:lineRule="auto"/>
        <w:ind w:left="360"/>
        <w:jc w:val="center"/>
        <w:textAlignment w:val="auto"/>
        <w:rPr>
          <w:rFonts w:cs="Calibri"/>
          <w:b w:val="0"/>
          <w:color w:val="000000"/>
          <w:sz w:val="36"/>
          <w:szCs w:val="24"/>
          <w:lang w:eastAsia="zh-TW"/>
        </w:rPr>
      </w:pPr>
      <w:bookmarkStart w:id="2" w:name="_Toc166246443"/>
      <w:bookmarkStart w:id="3" w:name="_Toc176190479"/>
      <w:r w:rsidRPr="004634C4">
        <w:rPr>
          <w:rFonts w:eastAsia="Calibri" w:cs="Calibri"/>
          <w:color w:val="000000"/>
          <w:kern w:val="0"/>
          <w:sz w:val="36"/>
          <w:szCs w:val="24"/>
          <w:lang w:eastAsia="zh-TW"/>
        </w:rPr>
        <w:lastRenderedPageBreak/>
        <w:t>Standard Operating Procedures for</w:t>
      </w:r>
      <w:bookmarkEnd w:id="2"/>
      <w:bookmarkEnd w:id="3"/>
      <w:r w:rsidRPr="004634C4">
        <w:rPr>
          <w:rFonts w:eastAsia="Calibri" w:cs="Calibri"/>
          <w:color w:val="000000"/>
          <w:kern w:val="0"/>
          <w:sz w:val="36"/>
          <w:szCs w:val="24"/>
          <w:lang w:eastAsia="zh-TW"/>
        </w:rPr>
        <w:t xml:space="preserve"> </w:t>
      </w:r>
    </w:p>
    <w:p w14:paraId="176401CB" w14:textId="248E5B61" w:rsidR="00520B7A" w:rsidRPr="004634C4" w:rsidRDefault="00520B7A" w:rsidP="004634C4">
      <w:pPr>
        <w:pStyle w:val="Heading1"/>
        <w:keepLines/>
        <w:tabs>
          <w:tab w:val="clear" w:pos="432"/>
        </w:tabs>
        <w:overflowPunct/>
        <w:autoSpaceDE/>
        <w:autoSpaceDN/>
        <w:adjustRightInd/>
        <w:spacing w:after="120" w:line="240" w:lineRule="auto"/>
        <w:ind w:left="360"/>
        <w:jc w:val="center"/>
        <w:textAlignment w:val="auto"/>
        <w:rPr>
          <w:rFonts w:cs="Calibri"/>
          <w:b w:val="0"/>
          <w:color w:val="000000"/>
          <w:sz w:val="36"/>
          <w:szCs w:val="24"/>
          <w:lang w:eastAsia="zh-TW"/>
        </w:rPr>
      </w:pPr>
      <w:bookmarkStart w:id="4" w:name="_Toc176190480"/>
      <w:r w:rsidRPr="004634C4">
        <w:rPr>
          <w:rFonts w:eastAsia="Calibri" w:cs="Calibri"/>
          <w:color w:val="000000"/>
          <w:kern w:val="0"/>
          <w:sz w:val="36"/>
          <w:szCs w:val="24"/>
          <w:lang w:eastAsia="zh-TW"/>
        </w:rPr>
        <w:t>Event Validation</w:t>
      </w:r>
      <w:bookmarkEnd w:id="4"/>
    </w:p>
    <w:p w14:paraId="72A58E80" w14:textId="77777777" w:rsidR="00520B7A" w:rsidRDefault="00520B7A" w:rsidP="001144D8">
      <w:pPr>
        <w:pStyle w:val="Heading1"/>
        <w:keepLines/>
        <w:numPr>
          <w:ilvl w:val="0"/>
          <w:numId w:val="2"/>
        </w:numPr>
        <w:tabs>
          <w:tab w:val="clear" w:pos="432"/>
        </w:tabs>
        <w:overflowPunct/>
        <w:autoSpaceDE/>
        <w:autoSpaceDN/>
        <w:adjustRightInd/>
        <w:spacing w:before="0" w:after="120" w:line="276" w:lineRule="auto"/>
        <w:jc w:val="left"/>
        <w:textAlignment w:val="auto"/>
      </w:pPr>
      <w:bookmarkStart w:id="5" w:name="_Toc176190481"/>
      <w:r>
        <w:t>PURPOSE</w:t>
      </w:r>
      <w:bookmarkEnd w:id="5"/>
      <w:r>
        <w:t xml:space="preserve"> </w:t>
      </w:r>
    </w:p>
    <w:tbl>
      <w:tblPr>
        <w:tblStyle w:val="TableGrid"/>
        <w:tblW w:w="0" w:type="auto"/>
        <w:tblLook w:val="04A0" w:firstRow="1" w:lastRow="0" w:firstColumn="1" w:lastColumn="0" w:noHBand="0" w:noVBand="1"/>
      </w:tblPr>
      <w:tblGrid>
        <w:gridCol w:w="9576"/>
      </w:tblGrid>
      <w:tr w:rsidR="00520B7A" w14:paraId="779DF717" w14:textId="77777777" w:rsidTr="77D09880">
        <w:trPr>
          <w:trHeight w:val="615"/>
        </w:trPr>
        <w:tc>
          <w:tcPr>
            <w:tcW w:w="9576" w:type="dxa"/>
          </w:tcPr>
          <w:p w14:paraId="5458C8D3" w14:textId="7013252F" w:rsidR="00083476" w:rsidRDefault="00BF00A7" w:rsidP="00AA2E43">
            <w:pPr>
              <w:spacing w:before="120" w:after="120"/>
              <w:jc w:val="both"/>
            </w:pPr>
            <w:r>
              <w:t xml:space="preserve">The primary and secondary endpoints of the endTB </w:t>
            </w:r>
            <w:r w:rsidR="00E717F8">
              <w:t xml:space="preserve">and endTB-Q </w:t>
            </w:r>
            <w:r>
              <w:t>trial</w:t>
            </w:r>
            <w:r w:rsidR="00E717F8">
              <w:t>s</w:t>
            </w:r>
            <w:r>
              <w:t xml:space="preserve"> are composite endpoints based</w:t>
            </w:r>
            <w:r w:rsidR="00A26904">
              <w:t xml:space="preserve"> mainly</w:t>
            </w:r>
            <w:r>
              <w:t xml:space="preserve"> on sputum bacteriological evolution</w:t>
            </w:r>
            <w:r w:rsidR="00A26904">
              <w:t>,</w:t>
            </w:r>
            <w:r>
              <w:t xml:space="preserve"> but </w:t>
            </w:r>
            <w:r w:rsidR="00A26904">
              <w:t xml:space="preserve">in specific cases </w:t>
            </w:r>
            <w:r>
              <w:t>also</w:t>
            </w:r>
            <w:r w:rsidR="00A26904">
              <w:t xml:space="preserve"> on</w:t>
            </w:r>
            <w:r>
              <w:t xml:space="preserve"> clinical and radiological findings.</w:t>
            </w:r>
            <w:r w:rsidR="00D618BD">
              <w:t xml:space="preserve"> To evaluate and </w:t>
            </w:r>
            <w:r w:rsidR="00150928">
              <w:t xml:space="preserve">assign </w:t>
            </w:r>
            <w:r w:rsidR="00D618BD">
              <w:t xml:space="preserve">the treatment outcomes, the 2 following SOPs should be consulted: </w:t>
            </w:r>
          </w:p>
          <w:p w14:paraId="6D1D1819" w14:textId="2986786B" w:rsidR="00083476" w:rsidRDefault="00083476" w:rsidP="001144D8">
            <w:pPr>
              <w:pStyle w:val="ListParagraph"/>
              <w:numPr>
                <w:ilvl w:val="0"/>
                <w:numId w:val="4"/>
              </w:numPr>
              <w:spacing w:after="0"/>
              <w:jc w:val="both"/>
            </w:pPr>
            <w:r w:rsidRPr="77D09880">
              <w:rPr>
                <w:rFonts w:asciiTheme="minorHAnsi" w:hAnsiTheme="minorHAnsi"/>
              </w:rPr>
              <w:t xml:space="preserve">SP-026-CT </w:t>
            </w:r>
            <w:r w:rsidR="00BE402B" w:rsidRPr="77D09880">
              <w:rPr>
                <w:rFonts w:asciiTheme="minorHAnsi" w:hAnsiTheme="minorHAnsi"/>
              </w:rPr>
              <w:t xml:space="preserve">Reporting of </w:t>
            </w:r>
            <w:r w:rsidRPr="77D09880">
              <w:rPr>
                <w:rFonts w:asciiTheme="minorHAnsi" w:hAnsiTheme="minorHAnsi"/>
              </w:rPr>
              <w:t xml:space="preserve">Treatment </w:t>
            </w:r>
            <w:proofErr w:type="gramStart"/>
            <w:r w:rsidRPr="77D09880">
              <w:rPr>
                <w:rFonts w:asciiTheme="minorHAnsi" w:hAnsiTheme="minorHAnsi"/>
              </w:rPr>
              <w:t>Outcomes</w:t>
            </w:r>
            <w:r w:rsidR="03177D66" w:rsidRPr="77D09880">
              <w:rPr>
                <w:rFonts w:asciiTheme="minorHAnsi" w:hAnsiTheme="minorHAnsi"/>
              </w:rPr>
              <w:t>;</w:t>
            </w:r>
            <w:proofErr w:type="gramEnd"/>
          </w:p>
          <w:p w14:paraId="103261EF" w14:textId="37A97A03" w:rsidR="00083476" w:rsidRDefault="00083476" w:rsidP="001144D8">
            <w:pPr>
              <w:pStyle w:val="ListParagraph"/>
              <w:numPr>
                <w:ilvl w:val="0"/>
                <w:numId w:val="4"/>
              </w:numPr>
              <w:spacing w:after="0"/>
              <w:jc w:val="both"/>
            </w:pPr>
            <w:r w:rsidRPr="001E4FC1">
              <w:rPr>
                <w:rFonts w:asciiTheme="minorHAnsi" w:hAnsiTheme="minorHAnsi"/>
              </w:rPr>
              <w:t>SP-032-CT</w:t>
            </w:r>
            <w:r w:rsidR="00F628D9">
              <w:rPr>
                <w:rFonts w:asciiTheme="minorHAnsi" w:hAnsiTheme="minorHAnsi"/>
              </w:rPr>
              <w:t xml:space="preserve"> </w:t>
            </w:r>
            <w:r w:rsidRPr="001E4FC1">
              <w:rPr>
                <w:rFonts w:asciiTheme="minorHAnsi" w:hAnsiTheme="minorHAnsi"/>
              </w:rPr>
              <w:t>Evaluating bacteriological, radiographic and clinical evolution for outcome classification</w:t>
            </w:r>
            <w:r w:rsidR="00113416">
              <w:rPr>
                <w:rFonts w:asciiTheme="minorHAnsi" w:hAnsiTheme="minorHAnsi"/>
              </w:rPr>
              <w:t>.</w:t>
            </w:r>
          </w:p>
          <w:p w14:paraId="77E3C232" w14:textId="3BE67D6E" w:rsidR="00520B7A" w:rsidRDefault="00BF00A7" w:rsidP="00BD5C8C">
            <w:pPr>
              <w:spacing w:before="120" w:after="120"/>
              <w:jc w:val="both"/>
            </w:pPr>
            <w:proofErr w:type="gramStart"/>
            <w:r>
              <w:t>In order to</w:t>
            </w:r>
            <w:proofErr w:type="gramEnd"/>
            <w:r>
              <w:t xml:space="preserve"> ensure the accuracy of the treatment </w:t>
            </w:r>
            <w:r w:rsidR="003C7A78">
              <w:t xml:space="preserve">outcome </w:t>
            </w:r>
            <w:r>
              <w:t>endpoints in the study and limit th</w:t>
            </w:r>
            <w:r w:rsidR="00E72C28">
              <w:t>e variability across the sites, the</w:t>
            </w:r>
            <w:r w:rsidR="00D00D3A">
              <w:t xml:space="preserve"> Event</w:t>
            </w:r>
            <w:r w:rsidR="00E72C28">
              <w:t xml:space="preserve"> </w:t>
            </w:r>
            <w:r w:rsidR="00757367">
              <w:t>Validation</w:t>
            </w:r>
            <w:r w:rsidR="00F34474">
              <w:t xml:space="preserve"> </w:t>
            </w:r>
            <w:r w:rsidR="00D00D3A">
              <w:t>Group (E</w:t>
            </w:r>
            <w:r w:rsidR="00757367">
              <w:t>V</w:t>
            </w:r>
            <w:r w:rsidR="00D00D3A">
              <w:t>G)</w:t>
            </w:r>
            <w:r>
              <w:t xml:space="preserve"> must </w:t>
            </w:r>
            <w:r w:rsidR="00E72C28">
              <w:t xml:space="preserve">review </w:t>
            </w:r>
            <w:r w:rsidR="00BD5C8C">
              <w:t xml:space="preserve">and validate </w:t>
            </w:r>
            <w:r w:rsidR="00E72C28">
              <w:t xml:space="preserve">the </w:t>
            </w:r>
            <w:r w:rsidR="00113416">
              <w:t xml:space="preserve">treatment outcomes </w:t>
            </w:r>
            <w:r w:rsidR="00BB4912">
              <w:t>assigned</w:t>
            </w:r>
            <w:r>
              <w:t xml:space="preserve"> in the endTB Clinical Trial</w:t>
            </w:r>
            <w:r w:rsidR="00F23014">
              <w:t>s</w:t>
            </w:r>
            <w:r>
              <w:t xml:space="preserve">. </w:t>
            </w:r>
          </w:p>
        </w:tc>
      </w:tr>
    </w:tbl>
    <w:p w14:paraId="021D222C" w14:textId="77777777" w:rsidR="00520B7A" w:rsidRDefault="00520B7A" w:rsidP="005E019B">
      <w:pPr>
        <w:pStyle w:val="Heading1"/>
        <w:spacing w:before="0" w:after="120"/>
      </w:pPr>
    </w:p>
    <w:p w14:paraId="32B4AC5B" w14:textId="77777777" w:rsidR="00520B7A" w:rsidRDefault="00520B7A" w:rsidP="001144D8">
      <w:pPr>
        <w:pStyle w:val="Heading1"/>
        <w:keepLines/>
        <w:numPr>
          <w:ilvl w:val="0"/>
          <w:numId w:val="2"/>
        </w:numPr>
        <w:tabs>
          <w:tab w:val="clear" w:pos="432"/>
        </w:tabs>
        <w:overflowPunct/>
        <w:autoSpaceDE/>
        <w:autoSpaceDN/>
        <w:adjustRightInd/>
        <w:spacing w:before="0" w:after="120" w:line="276" w:lineRule="auto"/>
        <w:jc w:val="left"/>
        <w:textAlignment w:val="auto"/>
      </w:pPr>
      <w:bookmarkStart w:id="6" w:name="_Toc176190482"/>
      <w:r>
        <w:t>SCOPE</w:t>
      </w:r>
      <w:bookmarkEnd w:id="6"/>
    </w:p>
    <w:tbl>
      <w:tblPr>
        <w:tblStyle w:val="TableGrid"/>
        <w:tblW w:w="0" w:type="auto"/>
        <w:tblLook w:val="04A0" w:firstRow="1" w:lastRow="0" w:firstColumn="1" w:lastColumn="0" w:noHBand="0" w:noVBand="1"/>
      </w:tblPr>
      <w:tblGrid>
        <w:gridCol w:w="9576"/>
      </w:tblGrid>
      <w:tr w:rsidR="00520B7A" w14:paraId="662AB977" w14:textId="77777777" w:rsidTr="005E7B5C">
        <w:tc>
          <w:tcPr>
            <w:tcW w:w="9576" w:type="dxa"/>
          </w:tcPr>
          <w:p w14:paraId="5844E5A4" w14:textId="5AE4DCB4" w:rsidR="00520B7A" w:rsidRDefault="00BF00A7" w:rsidP="00BE379E">
            <w:pPr>
              <w:spacing w:before="120" w:after="120" w:line="240" w:lineRule="auto"/>
              <w:jc w:val="both"/>
            </w:pPr>
            <w:r>
              <w:t>This standard operating procedure (SOP) describe</w:t>
            </w:r>
            <w:r w:rsidR="00BB4912">
              <w:t xml:space="preserve">s the organization and performance of central </w:t>
            </w:r>
            <w:r w:rsidR="00E72C28">
              <w:t xml:space="preserve">review </w:t>
            </w:r>
            <w:r>
              <w:t xml:space="preserve">of </w:t>
            </w:r>
            <w:r w:rsidR="00083476">
              <w:t>treatment outcomes</w:t>
            </w:r>
            <w:r w:rsidR="00BD5C8C">
              <w:t xml:space="preserve"> assigned by the Sites</w:t>
            </w:r>
            <w:r w:rsidR="00E717F8">
              <w:t xml:space="preserve"> for the endTB and endTB-Q trials</w:t>
            </w:r>
            <w:r w:rsidR="00BD5C8C">
              <w:t>, to ensure accuracy and standardization in reporting across sites.</w:t>
            </w:r>
          </w:p>
        </w:tc>
      </w:tr>
    </w:tbl>
    <w:p w14:paraId="1019F1DC" w14:textId="77777777" w:rsidR="00520B7A" w:rsidRDefault="00520B7A" w:rsidP="00520B7A">
      <w:pPr>
        <w:spacing w:after="120"/>
      </w:pPr>
    </w:p>
    <w:p w14:paraId="4E60406A" w14:textId="77777777" w:rsidR="00520B7A" w:rsidRDefault="00520B7A" w:rsidP="001144D8">
      <w:pPr>
        <w:pStyle w:val="Heading1"/>
        <w:keepLines/>
        <w:numPr>
          <w:ilvl w:val="0"/>
          <w:numId w:val="2"/>
        </w:numPr>
        <w:tabs>
          <w:tab w:val="clear" w:pos="432"/>
        </w:tabs>
        <w:overflowPunct/>
        <w:autoSpaceDE/>
        <w:autoSpaceDN/>
        <w:adjustRightInd/>
        <w:spacing w:before="0" w:after="120" w:line="276" w:lineRule="auto"/>
        <w:jc w:val="left"/>
        <w:textAlignment w:val="auto"/>
      </w:pPr>
      <w:bookmarkStart w:id="7" w:name="_Toc176190483"/>
      <w:r>
        <w:t>RESPONSIBLE FUNCTIONS</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632"/>
      </w:tblGrid>
      <w:tr w:rsidR="00520B7A" w:rsidRPr="002A5FDA" w14:paraId="2F158B4A" w14:textId="77777777" w:rsidTr="5F75353C">
        <w:trPr>
          <w:trHeight w:val="70"/>
        </w:trPr>
        <w:tc>
          <w:tcPr>
            <w:tcW w:w="1537" w:type="pct"/>
            <w:shd w:val="clear" w:color="auto" w:fill="F2F2F2" w:themeFill="background1" w:themeFillShade="F2"/>
          </w:tcPr>
          <w:p w14:paraId="5D9404E3" w14:textId="77777777" w:rsidR="00520B7A" w:rsidRPr="0002305E" w:rsidRDefault="00520B7A" w:rsidP="005E7B5C">
            <w:pPr>
              <w:spacing w:before="80" w:after="80"/>
              <w:rPr>
                <w:rFonts w:cs="Arial"/>
                <w:b/>
              </w:rPr>
            </w:pPr>
            <w:r w:rsidRPr="0002305E">
              <w:rPr>
                <w:rFonts w:cs="Arial"/>
                <w:b/>
              </w:rPr>
              <w:t>Function</w:t>
            </w:r>
          </w:p>
        </w:tc>
        <w:tc>
          <w:tcPr>
            <w:tcW w:w="3463" w:type="pct"/>
            <w:shd w:val="clear" w:color="auto" w:fill="F2F2F2" w:themeFill="background1" w:themeFillShade="F2"/>
            <w:vAlign w:val="center"/>
          </w:tcPr>
          <w:p w14:paraId="128C6544" w14:textId="77777777" w:rsidR="00520B7A" w:rsidRPr="0002305E" w:rsidRDefault="00520B7A" w:rsidP="005E7B5C">
            <w:pPr>
              <w:spacing w:before="80" w:after="80"/>
              <w:rPr>
                <w:rFonts w:cs="Arial"/>
                <w:b/>
              </w:rPr>
            </w:pPr>
            <w:r w:rsidRPr="0002305E">
              <w:rPr>
                <w:rFonts w:cs="Arial"/>
                <w:b/>
              </w:rPr>
              <w:t>Activities</w:t>
            </w:r>
          </w:p>
        </w:tc>
      </w:tr>
      <w:tr w:rsidR="00520B7A" w:rsidRPr="002A5FDA" w14:paraId="61C98E8B" w14:textId="77777777" w:rsidTr="5F75353C">
        <w:tc>
          <w:tcPr>
            <w:tcW w:w="1537" w:type="pct"/>
            <w:shd w:val="clear" w:color="auto" w:fill="auto"/>
          </w:tcPr>
          <w:p w14:paraId="688D6874" w14:textId="2701DA2E" w:rsidR="00520B7A" w:rsidRPr="0002305E" w:rsidRDefault="00935FFC" w:rsidP="005E7B5C">
            <w:pPr>
              <w:spacing w:before="80" w:after="80"/>
              <w:rPr>
                <w:rFonts w:cs="Arial"/>
                <w:b/>
              </w:rPr>
            </w:pPr>
            <w:r>
              <w:rPr>
                <w:rFonts w:cs="Arial"/>
                <w:b/>
              </w:rPr>
              <w:t xml:space="preserve">Trial </w:t>
            </w:r>
            <w:r w:rsidR="00EE728A">
              <w:rPr>
                <w:rFonts w:cs="Arial"/>
                <w:b/>
              </w:rPr>
              <w:t>M</w:t>
            </w:r>
            <w:r>
              <w:rPr>
                <w:rFonts w:cs="Arial"/>
                <w:b/>
              </w:rPr>
              <w:t>anager or designee</w:t>
            </w:r>
          </w:p>
        </w:tc>
        <w:tc>
          <w:tcPr>
            <w:tcW w:w="3463" w:type="pct"/>
            <w:shd w:val="clear" w:color="auto" w:fill="auto"/>
            <w:vAlign w:val="center"/>
          </w:tcPr>
          <w:p w14:paraId="07B5BABD" w14:textId="04211CBE" w:rsidR="00520B7A" w:rsidRPr="005156DA" w:rsidRDefault="00935FFC" w:rsidP="001144D8">
            <w:pPr>
              <w:pStyle w:val="ListParagraph"/>
              <w:numPr>
                <w:ilvl w:val="0"/>
                <w:numId w:val="12"/>
              </w:numPr>
              <w:spacing w:before="120" w:after="120" w:line="240" w:lineRule="auto"/>
              <w:ind w:left="317"/>
              <w:jc w:val="both"/>
              <w:rPr>
                <w:b/>
              </w:rPr>
            </w:pPr>
            <w:r w:rsidRPr="00BE532B">
              <w:rPr>
                <w:rFonts w:cs="Arial"/>
              </w:rPr>
              <w:t>Establish the Event review schedule</w:t>
            </w:r>
            <w:r w:rsidR="00A03CCD" w:rsidRPr="00BE532B">
              <w:t xml:space="preserve"> </w:t>
            </w:r>
            <w:r w:rsidR="00BE532B" w:rsidRPr="00BE532B">
              <w:t>with the</w:t>
            </w:r>
            <w:r w:rsidR="00302F51" w:rsidRPr="00BE532B">
              <w:t xml:space="preserve"> Statisticia</w:t>
            </w:r>
            <w:r w:rsidR="00A03CCD" w:rsidRPr="00BE532B">
              <w:t xml:space="preserve">n to issue the listing of treatment outcomes to </w:t>
            </w:r>
            <w:r w:rsidR="00B340C4" w:rsidRPr="00BE532B">
              <w:t xml:space="preserve">be </w:t>
            </w:r>
            <w:r w:rsidR="00A03CCD" w:rsidRPr="00BE532B">
              <w:t>review</w:t>
            </w:r>
            <w:r w:rsidR="00B340C4" w:rsidRPr="00BE532B">
              <w:t>ed</w:t>
            </w:r>
            <w:r w:rsidR="00A03CCD" w:rsidRPr="00BE532B">
              <w:t xml:space="preserve"> by </w:t>
            </w:r>
            <w:r w:rsidR="00B340C4" w:rsidRPr="00BE532B">
              <w:t xml:space="preserve">the </w:t>
            </w:r>
            <w:r w:rsidR="001674A5" w:rsidRPr="00BE532B">
              <w:t>EVG</w:t>
            </w:r>
            <w:r w:rsidR="00A03CCD" w:rsidRPr="00BE532B">
              <w:t>.</w:t>
            </w:r>
            <w:r w:rsidRPr="00EE728A">
              <w:rPr>
                <w:rFonts w:cs="Arial"/>
              </w:rPr>
              <w:t xml:space="preserve"> </w:t>
            </w:r>
          </w:p>
        </w:tc>
      </w:tr>
      <w:tr w:rsidR="00520B7A" w:rsidRPr="002A5FDA" w14:paraId="5D5B3B5B" w14:textId="77777777" w:rsidTr="5F75353C">
        <w:tc>
          <w:tcPr>
            <w:tcW w:w="1537" w:type="pct"/>
            <w:shd w:val="clear" w:color="auto" w:fill="auto"/>
          </w:tcPr>
          <w:p w14:paraId="6EE56A20" w14:textId="77777777" w:rsidR="00F23014" w:rsidRDefault="00F9036F" w:rsidP="00A03CCD">
            <w:pPr>
              <w:spacing w:before="80" w:after="80"/>
              <w:rPr>
                <w:rFonts w:cs="Arial"/>
                <w:b/>
              </w:rPr>
            </w:pPr>
            <w:r>
              <w:rPr>
                <w:rFonts w:cs="Arial"/>
                <w:b/>
              </w:rPr>
              <w:t>S</w:t>
            </w:r>
            <w:r w:rsidR="00843141">
              <w:rPr>
                <w:rFonts w:cs="Arial"/>
                <w:b/>
              </w:rPr>
              <w:t>tatisticia</w:t>
            </w:r>
            <w:r w:rsidR="00F23014">
              <w:rPr>
                <w:rFonts w:cs="Arial"/>
                <w:b/>
              </w:rPr>
              <w:t xml:space="preserve">n </w:t>
            </w:r>
          </w:p>
          <w:p w14:paraId="72253B3E" w14:textId="5BEEE49C" w:rsidR="00520B7A" w:rsidRDefault="00520B7A" w:rsidP="00A03CCD">
            <w:pPr>
              <w:spacing w:before="80" w:after="80"/>
              <w:rPr>
                <w:rFonts w:cs="Arial"/>
                <w:b/>
              </w:rPr>
            </w:pPr>
          </w:p>
        </w:tc>
        <w:tc>
          <w:tcPr>
            <w:tcW w:w="3463" w:type="pct"/>
            <w:shd w:val="clear" w:color="auto" w:fill="auto"/>
            <w:vAlign w:val="center"/>
          </w:tcPr>
          <w:p w14:paraId="589AE207" w14:textId="17D767FF" w:rsidR="00EA14A6" w:rsidRDefault="00EA14A6" w:rsidP="001144D8">
            <w:pPr>
              <w:pStyle w:val="ListParagraph"/>
              <w:numPr>
                <w:ilvl w:val="0"/>
                <w:numId w:val="14"/>
              </w:numPr>
              <w:spacing w:before="80" w:after="80" w:line="240" w:lineRule="auto"/>
              <w:ind w:left="317"/>
              <w:jc w:val="both"/>
              <w:rPr>
                <w:rFonts w:cs="Arial"/>
              </w:rPr>
            </w:pPr>
            <w:r>
              <w:t>Issue a listing of all new treatment outcomes since the previous review</w:t>
            </w:r>
            <w:r w:rsidR="00E717F8">
              <w:t>.</w:t>
            </w:r>
          </w:p>
          <w:p w14:paraId="195EAFD7" w14:textId="5C460B58" w:rsidR="000D7743" w:rsidRPr="00BD2F83" w:rsidRDefault="00AF0741" w:rsidP="001144D8">
            <w:pPr>
              <w:pStyle w:val="ListParagraph"/>
              <w:numPr>
                <w:ilvl w:val="0"/>
                <w:numId w:val="14"/>
              </w:numPr>
              <w:spacing w:before="80" w:after="80" w:line="240" w:lineRule="auto"/>
              <w:ind w:left="317"/>
              <w:jc w:val="both"/>
              <w:rPr>
                <w:rFonts w:cs="Arial"/>
              </w:rPr>
            </w:pPr>
            <w:r>
              <w:rPr>
                <w:rFonts w:cs="Arial"/>
              </w:rPr>
              <w:t>Produce a list</w:t>
            </w:r>
            <w:r w:rsidR="001674A5">
              <w:rPr>
                <w:rFonts w:cs="Arial"/>
              </w:rPr>
              <w:t xml:space="preserve"> of</w:t>
            </w:r>
            <w:r w:rsidR="000D7743" w:rsidRPr="00B004DA">
              <w:rPr>
                <w:rFonts w:cs="Arial"/>
              </w:rPr>
              <w:t xml:space="preserve"> treatment outcome</w:t>
            </w:r>
            <w:r w:rsidR="001674A5">
              <w:rPr>
                <w:rFonts w:cs="Arial"/>
              </w:rPr>
              <w:t>s assigned</w:t>
            </w:r>
            <w:r w:rsidR="000D7743" w:rsidRPr="00B004DA">
              <w:rPr>
                <w:rFonts w:cs="Arial"/>
              </w:rPr>
              <w:t xml:space="preserve"> </w:t>
            </w:r>
            <w:r w:rsidR="00FE30E1" w:rsidRPr="00B004DA">
              <w:rPr>
                <w:rFonts w:cs="Arial"/>
              </w:rPr>
              <w:t xml:space="preserve">by the algorithm </w:t>
            </w:r>
            <w:r w:rsidR="001674A5">
              <w:rPr>
                <w:rFonts w:cs="Arial"/>
              </w:rPr>
              <w:t>using</w:t>
            </w:r>
            <w:r w:rsidR="00B340C4">
              <w:rPr>
                <w:rFonts w:cs="Arial"/>
              </w:rPr>
              <w:t xml:space="preserve"> the information present in the </w:t>
            </w:r>
            <w:proofErr w:type="spellStart"/>
            <w:r w:rsidR="00B340C4">
              <w:rPr>
                <w:rFonts w:cs="Arial"/>
              </w:rPr>
              <w:t>OpenClinica</w:t>
            </w:r>
            <w:proofErr w:type="spellEnd"/>
            <w:r w:rsidR="00B340C4">
              <w:rPr>
                <w:rFonts w:cs="Arial"/>
              </w:rPr>
              <w:t xml:space="preserve"> database</w:t>
            </w:r>
            <w:r w:rsidR="00B340C4" w:rsidRPr="00B004DA">
              <w:rPr>
                <w:rFonts w:cs="Arial"/>
              </w:rPr>
              <w:t xml:space="preserve"> </w:t>
            </w:r>
            <w:r w:rsidR="00FE30E1" w:rsidRPr="00B004DA">
              <w:rPr>
                <w:rFonts w:cs="Arial"/>
              </w:rPr>
              <w:t>and compare</w:t>
            </w:r>
            <w:r w:rsidR="000D7743" w:rsidRPr="008D5DE6">
              <w:rPr>
                <w:rFonts w:cs="Arial"/>
              </w:rPr>
              <w:t xml:space="preserve"> them to </w:t>
            </w:r>
            <w:r w:rsidR="00B340C4">
              <w:rPr>
                <w:rFonts w:cs="Arial"/>
              </w:rPr>
              <w:t xml:space="preserve">the </w:t>
            </w:r>
            <w:r w:rsidR="004336A3">
              <w:rPr>
                <w:rFonts w:cs="Arial"/>
              </w:rPr>
              <w:t>“Site Investigator Treatment outcome»</w:t>
            </w:r>
            <w:r w:rsidR="00E717F8">
              <w:rPr>
                <w:rFonts w:cs="Arial"/>
              </w:rPr>
              <w:t>.</w:t>
            </w:r>
            <w:r w:rsidR="000D7743" w:rsidRPr="008D5DE6">
              <w:rPr>
                <w:rFonts w:cs="Arial"/>
              </w:rPr>
              <w:t xml:space="preserve"> </w:t>
            </w:r>
          </w:p>
          <w:p w14:paraId="608C7763" w14:textId="7FB89233" w:rsidR="000D7743" w:rsidRDefault="00EC39BF" w:rsidP="001144D8">
            <w:pPr>
              <w:pStyle w:val="ListParagraph"/>
              <w:numPr>
                <w:ilvl w:val="0"/>
                <w:numId w:val="14"/>
              </w:numPr>
              <w:spacing w:before="80" w:after="80" w:line="240" w:lineRule="auto"/>
              <w:ind w:left="317"/>
              <w:jc w:val="both"/>
              <w:rPr>
                <w:rFonts w:cs="Arial"/>
              </w:rPr>
            </w:pPr>
            <w:r w:rsidRPr="5F75353C">
              <w:rPr>
                <w:rFonts w:cs="Arial"/>
              </w:rPr>
              <w:t>Issue</w:t>
            </w:r>
            <w:r w:rsidR="00160610" w:rsidRPr="5F75353C">
              <w:rPr>
                <w:rFonts w:cs="Arial"/>
              </w:rPr>
              <w:t xml:space="preserve"> an </w:t>
            </w:r>
            <w:r w:rsidR="46A708CF" w:rsidRPr="5F75353C">
              <w:rPr>
                <w:rFonts w:cs="Arial"/>
              </w:rPr>
              <w:t>E</w:t>
            </w:r>
            <w:r w:rsidR="00160610" w:rsidRPr="5F75353C">
              <w:rPr>
                <w:rFonts w:cs="Arial"/>
              </w:rPr>
              <w:t xml:space="preserve">vent </w:t>
            </w:r>
            <w:r w:rsidR="50DEA97B" w:rsidRPr="5F75353C">
              <w:rPr>
                <w:rFonts w:cs="Arial"/>
              </w:rPr>
              <w:t>V</w:t>
            </w:r>
            <w:r w:rsidR="00160610" w:rsidRPr="5F75353C">
              <w:rPr>
                <w:rFonts w:cs="Arial"/>
              </w:rPr>
              <w:t>alidation document</w:t>
            </w:r>
            <w:r w:rsidRPr="5F75353C">
              <w:rPr>
                <w:rFonts w:cs="Arial"/>
              </w:rPr>
              <w:t xml:space="preserve"> for each assigned </w:t>
            </w:r>
            <w:r w:rsidR="005156DA" w:rsidRPr="5F75353C">
              <w:rPr>
                <w:rFonts w:cs="Arial"/>
              </w:rPr>
              <w:t>outcome</w:t>
            </w:r>
            <w:r w:rsidRPr="5F75353C">
              <w:rPr>
                <w:rFonts w:cs="Arial"/>
              </w:rPr>
              <w:t xml:space="preserve"> </w:t>
            </w:r>
            <w:r w:rsidR="005156DA" w:rsidRPr="5F75353C">
              <w:rPr>
                <w:rFonts w:cs="Arial"/>
              </w:rPr>
              <w:t>that include</w:t>
            </w:r>
            <w:r w:rsidR="00AF0741">
              <w:rPr>
                <w:rFonts w:cs="Arial"/>
              </w:rPr>
              <w:t>s</w:t>
            </w:r>
            <w:r w:rsidRPr="5F75353C">
              <w:rPr>
                <w:rFonts w:cs="Arial"/>
              </w:rPr>
              <w:t xml:space="preserve"> </w:t>
            </w:r>
            <w:r w:rsidR="00787826">
              <w:rPr>
                <w:rFonts w:cs="Arial"/>
              </w:rPr>
              <w:t xml:space="preserve">the </w:t>
            </w:r>
            <w:r w:rsidR="00787826" w:rsidRPr="006C024F">
              <w:rPr>
                <w:rFonts w:cs="Arial"/>
              </w:rPr>
              <w:t>« Site Investigator Treatment outcome»</w:t>
            </w:r>
            <w:r w:rsidR="00787826">
              <w:rPr>
                <w:rFonts w:cs="Arial"/>
              </w:rPr>
              <w:t xml:space="preserve"> and the </w:t>
            </w:r>
            <w:r w:rsidRPr="5F75353C">
              <w:rPr>
                <w:rFonts w:cs="Arial"/>
              </w:rPr>
              <w:t xml:space="preserve">treatment outcomes from the algorithm, a validation page for the </w:t>
            </w:r>
            <w:r w:rsidR="004267EB" w:rsidRPr="5F75353C">
              <w:rPr>
                <w:rFonts w:cs="Arial"/>
              </w:rPr>
              <w:t>EVG</w:t>
            </w:r>
            <w:r w:rsidRPr="5F75353C">
              <w:rPr>
                <w:rFonts w:cs="Arial"/>
              </w:rPr>
              <w:t xml:space="preserve"> conclusion, </w:t>
            </w:r>
            <w:r w:rsidR="0009141A" w:rsidRPr="5F75353C">
              <w:rPr>
                <w:rFonts w:cs="Arial"/>
              </w:rPr>
              <w:t xml:space="preserve">and </w:t>
            </w:r>
            <w:r w:rsidRPr="5F75353C">
              <w:rPr>
                <w:rFonts w:asciiTheme="minorHAnsi" w:hAnsiTheme="minorHAnsi"/>
              </w:rPr>
              <w:t>bacteriological, radiological</w:t>
            </w:r>
            <w:r w:rsidRPr="5F75353C">
              <w:rPr>
                <w:rFonts w:cs="Arial"/>
              </w:rPr>
              <w:t xml:space="preserve"> and </w:t>
            </w:r>
            <w:r w:rsidR="00935FFC" w:rsidRPr="5F75353C">
              <w:rPr>
                <w:rFonts w:cs="Arial"/>
              </w:rPr>
              <w:t>clinical information</w:t>
            </w:r>
            <w:r w:rsidRPr="5F75353C">
              <w:rPr>
                <w:rFonts w:cs="Arial"/>
              </w:rPr>
              <w:t xml:space="preserve"> from </w:t>
            </w:r>
            <w:proofErr w:type="spellStart"/>
            <w:r w:rsidRPr="5F75353C">
              <w:rPr>
                <w:rFonts w:cs="Arial"/>
              </w:rPr>
              <w:t>O</w:t>
            </w:r>
            <w:r w:rsidR="00B340C4" w:rsidRPr="5F75353C">
              <w:rPr>
                <w:rFonts w:cs="Arial"/>
              </w:rPr>
              <w:t>pen</w:t>
            </w:r>
            <w:r w:rsidRPr="5F75353C">
              <w:rPr>
                <w:rFonts w:cs="Arial"/>
              </w:rPr>
              <w:t>C</w:t>
            </w:r>
            <w:r w:rsidR="00B340C4" w:rsidRPr="5F75353C">
              <w:rPr>
                <w:rFonts w:cs="Arial"/>
              </w:rPr>
              <w:t>linica</w:t>
            </w:r>
            <w:proofErr w:type="spellEnd"/>
            <w:r w:rsidR="00935FFC" w:rsidRPr="5F75353C">
              <w:rPr>
                <w:rFonts w:cs="Arial"/>
              </w:rPr>
              <w:t xml:space="preserve"> for the </w:t>
            </w:r>
            <w:r w:rsidR="00BB4912" w:rsidRPr="5F75353C">
              <w:rPr>
                <w:rFonts w:cs="Arial"/>
              </w:rPr>
              <w:t>r</w:t>
            </w:r>
            <w:r w:rsidR="005156DA" w:rsidRPr="5F75353C">
              <w:rPr>
                <w:rFonts w:cs="Arial"/>
              </w:rPr>
              <w:t>eview.</w:t>
            </w:r>
          </w:p>
          <w:p w14:paraId="10CCADA3" w14:textId="055854AF" w:rsidR="008A2231" w:rsidRDefault="002A1C28" w:rsidP="001144D8">
            <w:pPr>
              <w:pStyle w:val="ListParagraph"/>
              <w:numPr>
                <w:ilvl w:val="0"/>
                <w:numId w:val="14"/>
              </w:numPr>
              <w:spacing w:before="80" w:after="80" w:line="240" w:lineRule="auto"/>
              <w:ind w:left="317"/>
              <w:jc w:val="both"/>
              <w:rPr>
                <w:rFonts w:cs="Arial"/>
              </w:rPr>
            </w:pPr>
            <w:r>
              <w:rPr>
                <w:rFonts w:cs="Arial"/>
              </w:rPr>
              <w:t>Per</w:t>
            </w:r>
            <w:r w:rsidR="0045706C">
              <w:rPr>
                <w:rFonts w:cs="Arial"/>
              </w:rPr>
              <w:t>form</w:t>
            </w:r>
            <w:r w:rsidR="00B22593">
              <w:rPr>
                <w:rFonts w:cs="Arial"/>
              </w:rPr>
              <w:t xml:space="preserve"> final consistency check </w:t>
            </w:r>
            <w:r w:rsidR="0045706C">
              <w:rPr>
                <w:rFonts w:cs="Arial"/>
              </w:rPr>
              <w:t>between the</w:t>
            </w:r>
            <w:r>
              <w:rPr>
                <w:rFonts w:cs="Arial"/>
              </w:rPr>
              <w:t xml:space="preserve"> treatment outcomes classified by the algorithm and the </w:t>
            </w:r>
            <w:r w:rsidR="004336A3">
              <w:rPr>
                <w:rFonts w:cs="Arial"/>
              </w:rPr>
              <w:t>“EVG Final Treatment outcome</w:t>
            </w:r>
            <w:r w:rsidR="00D44452">
              <w:rPr>
                <w:rFonts w:cs="Arial"/>
              </w:rPr>
              <w:t>”</w:t>
            </w:r>
            <w:r w:rsidR="004336A3">
              <w:rPr>
                <w:rFonts w:cs="Arial"/>
              </w:rPr>
              <w:t xml:space="preserve"> </w:t>
            </w:r>
            <w:r>
              <w:rPr>
                <w:rFonts w:cs="Arial"/>
              </w:rPr>
              <w:lastRenderedPageBreak/>
              <w:t>before database lock</w:t>
            </w:r>
            <w:r w:rsidR="005156DA">
              <w:rPr>
                <w:rFonts w:cs="Arial"/>
              </w:rPr>
              <w:t>.</w:t>
            </w:r>
          </w:p>
          <w:p w14:paraId="07CCF838" w14:textId="72A57353" w:rsidR="00520B7A" w:rsidRPr="00345E16" w:rsidRDefault="008A2231" w:rsidP="001144D8">
            <w:pPr>
              <w:pStyle w:val="ListParagraph"/>
              <w:numPr>
                <w:ilvl w:val="0"/>
                <w:numId w:val="14"/>
              </w:numPr>
              <w:spacing w:before="80" w:after="80" w:line="240" w:lineRule="auto"/>
              <w:ind w:left="317"/>
              <w:jc w:val="both"/>
              <w:rPr>
                <w:rFonts w:cs="Arial"/>
              </w:rPr>
            </w:pPr>
            <w:r w:rsidRPr="00B004DA">
              <w:rPr>
                <w:rFonts w:cs="Arial"/>
              </w:rPr>
              <w:t xml:space="preserve">Calculate the proportion of discordance between the </w:t>
            </w:r>
            <w:r w:rsidRPr="006C024F">
              <w:rPr>
                <w:rFonts w:cs="Arial"/>
              </w:rPr>
              <w:t>« Site Investigator Treatment outcome»</w:t>
            </w:r>
            <w:r w:rsidRPr="002D5037">
              <w:rPr>
                <w:rFonts w:cs="Arial"/>
              </w:rPr>
              <w:t xml:space="preserve"> and those </w:t>
            </w:r>
            <w:r>
              <w:rPr>
                <w:rFonts w:cs="Arial"/>
              </w:rPr>
              <w:t>assigned</w:t>
            </w:r>
            <w:r w:rsidRPr="002D5037">
              <w:rPr>
                <w:rFonts w:cs="Arial"/>
              </w:rPr>
              <w:t xml:space="preserve"> by</w:t>
            </w:r>
            <w:r w:rsidRPr="009C4ABE">
              <w:rPr>
                <w:rFonts w:cs="Arial"/>
              </w:rPr>
              <w:t xml:space="preserve"> the E</w:t>
            </w:r>
            <w:r w:rsidRPr="00BD2F83">
              <w:rPr>
                <w:rFonts w:cs="Arial"/>
              </w:rPr>
              <w:t>VG</w:t>
            </w:r>
            <w:r>
              <w:rPr>
                <w:rFonts w:cs="Arial"/>
              </w:rPr>
              <w:t>.</w:t>
            </w:r>
          </w:p>
        </w:tc>
      </w:tr>
      <w:tr w:rsidR="00B967CC" w:rsidRPr="002A5FDA" w14:paraId="244F79EE" w14:textId="77777777" w:rsidTr="5F75353C">
        <w:tc>
          <w:tcPr>
            <w:tcW w:w="1537" w:type="pct"/>
            <w:shd w:val="clear" w:color="auto" w:fill="auto"/>
          </w:tcPr>
          <w:p w14:paraId="1001090C" w14:textId="77777777" w:rsidR="00B967CC" w:rsidRDefault="00B967CC" w:rsidP="00B967CC">
            <w:pPr>
              <w:spacing w:before="80" w:after="80"/>
              <w:rPr>
                <w:rFonts w:cs="Arial"/>
                <w:b/>
              </w:rPr>
            </w:pPr>
            <w:r>
              <w:rPr>
                <w:rFonts w:cs="Arial"/>
                <w:b/>
              </w:rPr>
              <w:lastRenderedPageBreak/>
              <w:t>Site Study Coordinator or designee</w:t>
            </w:r>
          </w:p>
        </w:tc>
        <w:tc>
          <w:tcPr>
            <w:tcW w:w="3463" w:type="pct"/>
            <w:shd w:val="clear" w:color="auto" w:fill="auto"/>
            <w:vAlign w:val="center"/>
          </w:tcPr>
          <w:p w14:paraId="12C4D5EC" w14:textId="5CC88395" w:rsidR="00B967CC" w:rsidRPr="00697407" w:rsidRDefault="00B967CC" w:rsidP="001144D8">
            <w:pPr>
              <w:pStyle w:val="ListParagraph"/>
              <w:numPr>
                <w:ilvl w:val="0"/>
                <w:numId w:val="14"/>
              </w:numPr>
              <w:spacing w:before="80" w:after="80" w:line="240" w:lineRule="auto"/>
              <w:ind w:left="317"/>
              <w:jc w:val="both"/>
              <w:rPr>
                <w:rFonts w:cs="Arial"/>
              </w:rPr>
            </w:pPr>
            <w:r w:rsidRPr="00B004DA">
              <w:rPr>
                <w:rFonts w:cs="Arial"/>
              </w:rPr>
              <w:t xml:space="preserve">Prepare </w:t>
            </w:r>
            <w:r w:rsidR="00BB4912" w:rsidRPr="00B004DA">
              <w:rPr>
                <w:rFonts w:cs="Arial"/>
              </w:rPr>
              <w:t xml:space="preserve">and make available </w:t>
            </w:r>
            <w:r w:rsidR="00F628D9" w:rsidRPr="008D5DE6">
              <w:rPr>
                <w:rFonts w:cs="Arial"/>
              </w:rPr>
              <w:t>digital/digitized</w:t>
            </w:r>
            <w:r w:rsidRPr="008D5DE6">
              <w:rPr>
                <w:rFonts w:cs="Arial"/>
              </w:rPr>
              <w:t xml:space="preserve"> </w:t>
            </w:r>
            <w:r w:rsidR="00F44542" w:rsidRPr="008D5DE6">
              <w:rPr>
                <w:rFonts w:cs="Arial"/>
              </w:rPr>
              <w:t>X</w:t>
            </w:r>
            <w:r w:rsidR="002711CF" w:rsidRPr="008D5DE6">
              <w:rPr>
                <w:rFonts w:cs="Arial"/>
              </w:rPr>
              <w:t>-</w:t>
            </w:r>
            <w:r w:rsidR="00BB4912" w:rsidRPr="008D5DE6">
              <w:rPr>
                <w:rFonts w:cs="Arial"/>
              </w:rPr>
              <w:t>rays</w:t>
            </w:r>
            <w:r w:rsidRPr="002D5037">
              <w:rPr>
                <w:rFonts w:cs="Arial"/>
              </w:rPr>
              <w:t xml:space="preserve"> for the </w:t>
            </w:r>
            <w:r w:rsidR="00BB4912" w:rsidRPr="002D5037">
              <w:rPr>
                <w:rFonts w:cs="Arial"/>
              </w:rPr>
              <w:t>r</w:t>
            </w:r>
            <w:r w:rsidRPr="002D5037">
              <w:rPr>
                <w:rFonts w:cs="Arial"/>
              </w:rPr>
              <w:t>eview</w:t>
            </w:r>
            <w:r w:rsidR="00A03CCD" w:rsidRPr="002D5037">
              <w:rPr>
                <w:rFonts w:cs="Arial"/>
              </w:rPr>
              <w:t xml:space="preserve">, </w:t>
            </w:r>
            <w:r w:rsidR="001910DE" w:rsidRPr="00BD2F83">
              <w:rPr>
                <w:rFonts w:cs="Arial"/>
              </w:rPr>
              <w:t xml:space="preserve">when </w:t>
            </w:r>
            <w:r w:rsidR="00A03CCD" w:rsidRPr="00BD2F83">
              <w:rPr>
                <w:rFonts w:cs="Arial"/>
              </w:rPr>
              <w:t>required by the EVG</w:t>
            </w:r>
            <w:r w:rsidR="00907BCF" w:rsidRPr="00BD2F83">
              <w:rPr>
                <w:rFonts w:cs="Arial"/>
              </w:rPr>
              <w:t>.</w:t>
            </w:r>
            <w:r w:rsidR="00A645CD" w:rsidRPr="00697407">
              <w:rPr>
                <w:rFonts w:cs="Arial"/>
              </w:rPr>
              <w:t xml:space="preserve"> </w:t>
            </w:r>
          </w:p>
        </w:tc>
      </w:tr>
      <w:tr w:rsidR="00B967CC" w:rsidRPr="002A5FDA" w14:paraId="589AEDCA" w14:textId="77777777" w:rsidTr="5F75353C">
        <w:tc>
          <w:tcPr>
            <w:tcW w:w="1537" w:type="pct"/>
            <w:shd w:val="clear" w:color="auto" w:fill="auto"/>
          </w:tcPr>
          <w:p w14:paraId="180565F9" w14:textId="77777777" w:rsidR="00B967CC" w:rsidRDefault="00B967CC" w:rsidP="00B967CC">
            <w:pPr>
              <w:spacing w:before="80" w:after="80"/>
              <w:rPr>
                <w:rFonts w:cs="Arial"/>
                <w:b/>
              </w:rPr>
            </w:pPr>
            <w:r>
              <w:rPr>
                <w:rFonts w:cs="Arial"/>
                <w:b/>
              </w:rPr>
              <w:t xml:space="preserve">Event </w:t>
            </w:r>
            <w:r w:rsidR="000978CD">
              <w:rPr>
                <w:rFonts w:cs="Arial"/>
                <w:b/>
              </w:rPr>
              <w:t>Validation</w:t>
            </w:r>
            <w:r>
              <w:rPr>
                <w:rFonts w:cs="Arial"/>
                <w:b/>
              </w:rPr>
              <w:t xml:space="preserve"> Group (E</w:t>
            </w:r>
            <w:r w:rsidR="000978CD">
              <w:rPr>
                <w:rFonts w:cs="Arial"/>
                <w:b/>
              </w:rPr>
              <w:t>V</w:t>
            </w:r>
            <w:r>
              <w:rPr>
                <w:rFonts w:cs="Arial"/>
                <w:b/>
              </w:rPr>
              <w:t>G)</w:t>
            </w:r>
          </w:p>
        </w:tc>
        <w:tc>
          <w:tcPr>
            <w:tcW w:w="3463" w:type="pct"/>
            <w:shd w:val="clear" w:color="auto" w:fill="auto"/>
            <w:vAlign w:val="center"/>
          </w:tcPr>
          <w:p w14:paraId="7521AEA8" w14:textId="510170F3" w:rsidR="006E25A5" w:rsidRDefault="00B967CC" w:rsidP="001144D8">
            <w:pPr>
              <w:pStyle w:val="ListParagraph"/>
              <w:numPr>
                <w:ilvl w:val="0"/>
                <w:numId w:val="14"/>
              </w:numPr>
              <w:spacing w:before="80" w:after="80" w:line="240" w:lineRule="auto"/>
              <w:ind w:left="317"/>
              <w:jc w:val="both"/>
              <w:rPr>
                <w:rFonts w:cs="Arial"/>
              </w:rPr>
            </w:pPr>
            <w:r>
              <w:rPr>
                <w:rFonts w:cs="Arial"/>
              </w:rPr>
              <w:t xml:space="preserve">Review the </w:t>
            </w:r>
            <w:r w:rsidR="0009141A">
              <w:rPr>
                <w:rFonts w:cs="Arial"/>
              </w:rPr>
              <w:t>t</w:t>
            </w:r>
            <w:r>
              <w:rPr>
                <w:rFonts w:cs="Arial"/>
              </w:rPr>
              <w:t xml:space="preserve">reatment </w:t>
            </w:r>
            <w:r w:rsidR="0009141A">
              <w:rPr>
                <w:rFonts w:cs="Arial"/>
              </w:rPr>
              <w:t>o</w:t>
            </w:r>
            <w:r>
              <w:rPr>
                <w:rFonts w:cs="Arial"/>
              </w:rPr>
              <w:t xml:space="preserve">utcomes classified by </w:t>
            </w:r>
            <w:r w:rsidR="00CE59CF">
              <w:rPr>
                <w:rFonts w:cs="Arial"/>
              </w:rPr>
              <w:t xml:space="preserve">the </w:t>
            </w:r>
            <w:r w:rsidR="00BE532B">
              <w:rPr>
                <w:rFonts w:cs="Arial"/>
              </w:rPr>
              <w:t xml:space="preserve">algorithm </w:t>
            </w:r>
            <w:r w:rsidR="004267EB">
              <w:rPr>
                <w:rFonts w:cs="Arial"/>
              </w:rPr>
              <w:t>as discordant or related to</w:t>
            </w:r>
            <w:r w:rsidR="004267EB" w:rsidRPr="0009141A">
              <w:rPr>
                <w:rFonts w:cs="Arial"/>
              </w:rPr>
              <w:t xml:space="preserve"> the evaluation of bacteriological, radiological and clinical evolution</w:t>
            </w:r>
            <w:r w:rsidR="004267EB">
              <w:rPr>
                <w:rFonts w:cs="Arial"/>
              </w:rPr>
              <w:t xml:space="preserve">. </w:t>
            </w:r>
          </w:p>
          <w:p w14:paraId="4A391E94" w14:textId="3F56FBC2" w:rsidR="006E25A5" w:rsidRDefault="00B340C4" w:rsidP="001144D8">
            <w:pPr>
              <w:pStyle w:val="ListParagraph"/>
              <w:numPr>
                <w:ilvl w:val="0"/>
                <w:numId w:val="14"/>
              </w:numPr>
              <w:spacing w:before="80" w:after="80" w:line="240" w:lineRule="auto"/>
              <w:ind w:left="317"/>
              <w:jc w:val="both"/>
              <w:rPr>
                <w:rFonts w:cs="Arial"/>
              </w:rPr>
            </w:pPr>
            <w:r>
              <w:rPr>
                <w:rFonts w:cs="Arial"/>
              </w:rPr>
              <w:t>Assign the outcome</w:t>
            </w:r>
            <w:r w:rsidR="006D56B6">
              <w:rPr>
                <w:rFonts w:cs="Arial"/>
              </w:rPr>
              <w:t>s</w:t>
            </w:r>
            <w:r>
              <w:rPr>
                <w:rFonts w:cs="Arial"/>
              </w:rPr>
              <w:t xml:space="preserve">. </w:t>
            </w:r>
          </w:p>
          <w:p w14:paraId="1B2AEB8B" w14:textId="423223A4" w:rsidR="00B967CC" w:rsidRPr="00BE532B" w:rsidRDefault="004267EB" w:rsidP="001144D8">
            <w:pPr>
              <w:pStyle w:val="ListParagraph"/>
              <w:numPr>
                <w:ilvl w:val="0"/>
                <w:numId w:val="14"/>
              </w:numPr>
              <w:spacing w:before="80" w:after="80" w:line="240" w:lineRule="auto"/>
              <w:ind w:left="317"/>
              <w:jc w:val="both"/>
              <w:rPr>
                <w:rFonts w:cs="Arial"/>
              </w:rPr>
            </w:pPr>
            <w:r w:rsidRPr="00C11567">
              <w:rPr>
                <w:rFonts w:cs="Arial"/>
              </w:rPr>
              <w:t>Co</w:t>
            </w:r>
            <w:r w:rsidRPr="004267EB">
              <w:rPr>
                <w:rFonts w:cs="Arial"/>
              </w:rPr>
              <w:t xml:space="preserve">mplete the </w:t>
            </w:r>
            <w:r w:rsidR="00160610">
              <w:rPr>
                <w:rFonts w:cs="Arial"/>
              </w:rPr>
              <w:t xml:space="preserve">validation page including the </w:t>
            </w:r>
            <w:r w:rsidR="004336A3">
              <w:rPr>
                <w:rFonts w:cs="Arial"/>
              </w:rPr>
              <w:t xml:space="preserve">“EVG Final Treatment outcome» </w:t>
            </w:r>
            <w:r w:rsidR="00160610" w:rsidRPr="00160610">
              <w:rPr>
                <w:rFonts w:cs="Arial"/>
              </w:rPr>
              <w:t>worksheet</w:t>
            </w:r>
            <w:r>
              <w:rPr>
                <w:rFonts w:cs="Arial"/>
              </w:rPr>
              <w:t>.</w:t>
            </w:r>
          </w:p>
        </w:tc>
      </w:tr>
      <w:tr w:rsidR="00CF7BF9" w:rsidRPr="002A5FDA" w14:paraId="73697C86" w14:textId="77777777" w:rsidTr="5F75353C">
        <w:tc>
          <w:tcPr>
            <w:tcW w:w="1537" w:type="pct"/>
            <w:shd w:val="clear" w:color="auto" w:fill="auto"/>
          </w:tcPr>
          <w:p w14:paraId="3B1DED4F" w14:textId="20C9026C" w:rsidR="00CF7BF9" w:rsidRDefault="00CC0BCB" w:rsidP="00CC0BCB">
            <w:pPr>
              <w:spacing w:before="80" w:after="80"/>
              <w:rPr>
                <w:rFonts w:cs="Arial"/>
                <w:b/>
              </w:rPr>
            </w:pPr>
            <w:r w:rsidRPr="00CC0BCB">
              <w:rPr>
                <w:rFonts w:cs="Arial"/>
                <w:b/>
              </w:rPr>
              <w:t xml:space="preserve">Site </w:t>
            </w:r>
            <w:r>
              <w:rPr>
                <w:rFonts w:cs="Arial"/>
                <w:b/>
              </w:rPr>
              <w:t>Principal Investigator (Site PI</w:t>
            </w:r>
            <w:r w:rsidRPr="00CC0BCB">
              <w:rPr>
                <w:rFonts w:cs="Arial"/>
                <w:b/>
              </w:rPr>
              <w:t>) and/or delegated Site Co investigator (Site CI)</w:t>
            </w:r>
          </w:p>
        </w:tc>
        <w:tc>
          <w:tcPr>
            <w:tcW w:w="3463" w:type="pct"/>
            <w:shd w:val="clear" w:color="auto" w:fill="auto"/>
            <w:vAlign w:val="center"/>
          </w:tcPr>
          <w:p w14:paraId="137AECC7" w14:textId="77777777" w:rsidR="00CF7BF9" w:rsidRDefault="00CF7BF9" w:rsidP="001144D8">
            <w:pPr>
              <w:pStyle w:val="ListParagraph"/>
              <w:numPr>
                <w:ilvl w:val="0"/>
                <w:numId w:val="14"/>
              </w:numPr>
              <w:spacing w:before="80" w:after="80" w:line="240" w:lineRule="auto"/>
              <w:ind w:left="317"/>
              <w:jc w:val="both"/>
            </w:pPr>
            <w:r>
              <w:t xml:space="preserve">Review the discrepancies between </w:t>
            </w:r>
            <w:r w:rsidRPr="006C024F">
              <w:rPr>
                <w:rFonts w:cs="Arial"/>
              </w:rPr>
              <w:t>« Site Investigator Treatment outcome»</w:t>
            </w:r>
            <w:r>
              <w:t xml:space="preserve"> and </w:t>
            </w:r>
            <w:r w:rsidRPr="006C024F">
              <w:rPr>
                <w:rFonts w:cs="Arial"/>
              </w:rPr>
              <w:t>«</w:t>
            </w:r>
            <w:r>
              <w:rPr>
                <w:rFonts w:cs="Arial"/>
              </w:rPr>
              <w:t xml:space="preserve"> </w:t>
            </w:r>
            <w:r w:rsidRPr="006C024F">
              <w:rPr>
                <w:rFonts w:cs="Arial"/>
              </w:rPr>
              <w:t>EVG Final Tre</w:t>
            </w:r>
            <w:r>
              <w:rPr>
                <w:rFonts w:cs="Arial"/>
              </w:rPr>
              <w:t>atment outcome »</w:t>
            </w:r>
            <w:r w:rsidR="00BE532B">
              <w:rPr>
                <w:rFonts w:cs="Arial"/>
              </w:rPr>
              <w:t>.</w:t>
            </w:r>
            <w:r>
              <w:t xml:space="preserve"> </w:t>
            </w:r>
          </w:p>
          <w:p w14:paraId="6DDA3A93" w14:textId="21683F6A" w:rsidR="00090CF6" w:rsidRDefault="00090CF6" w:rsidP="00090CF6">
            <w:pPr>
              <w:pStyle w:val="ListParagraph"/>
              <w:numPr>
                <w:ilvl w:val="0"/>
                <w:numId w:val="14"/>
              </w:numPr>
              <w:spacing w:before="80" w:after="80" w:line="240" w:lineRule="auto"/>
              <w:ind w:left="317"/>
              <w:jc w:val="both"/>
              <w:rPr>
                <w:rFonts w:cs="Arial"/>
              </w:rPr>
            </w:pPr>
            <w:r>
              <w:rPr>
                <w:rFonts w:cs="Arial"/>
              </w:rPr>
              <w:t xml:space="preserve">Assess potential issues encountered by the Site during treatment outcomes classification and EVG discordant outcomes review and make recommendations for refresher trainings. </w:t>
            </w:r>
          </w:p>
          <w:p w14:paraId="0625CE56" w14:textId="41BD9D5D" w:rsidR="00090CF6" w:rsidRDefault="00090CF6" w:rsidP="00F12594">
            <w:pPr>
              <w:spacing w:before="80" w:after="80" w:line="240" w:lineRule="auto"/>
              <w:ind w:left="-43"/>
              <w:jc w:val="both"/>
            </w:pPr>
          </w:p>
        </w:tc>
      </w:tr>
      <w:tr w:rsidR="0045706C" w:rsidRPr="002A5FDA" w14:paraId="40D4C69C" w14:textId="77777777" w:rsidTr="5F75353C">
        <w:tc>
          <w:tcPr>
            <w:tcW w:w="1537" w:type="pct"/>
            <w:shd w:val="clear" w:color="auto" w:fill="auto"/>
          </w:tcPr>
          <w:p w14:paraId="4E7B365B" w14:textId="3DD41315" w:rsidR="0045706C" w:rsidRDefault="0045706C" w:rsidP="00B967CC">
            <w:pPr>
              <w:spacing w:before="80" w:after="80"/>
              <w:rPr>
                <w:rFonts w:cs="Arial"/>
                <w:b/>
              </w:rPr>
            </w:pPr>
            <w:r>
              <w:rPr>
                <w:rFonts w:cs="Arial"/>
                <w:b/>
              </w:rPr>
              <w:t>Site Data Entry</w:t>
            </w:r>
          </w:p>
        </w:tc>
        <w:tc>
          <w:tcPr>
            <w:tcW w:w="3463" w:type="pct"/>
            <w:shd w:val="clear" w:color="auto" w:fill="auto"/>
            <w:vAlign w:val="center"/>
          </w:tcPr>
          <w:p w14:paraId="67E1144D" w14:textId="61803756" w:rsidR="0045706C" w:rsidRDefault="1DE71A05" w:rsidP="001144D8">
            <w:pPr>
              <w:pStyle w:val="ListParagraph"/>
              <w:numPr>
                <w:ilvl w:val="0"/>
                <w:numId w:val="14"/>
              </w:numPr>
              <w:spacing w:before="80" w:after="80" w:line="240" w:lineRule="auto"/>
              <w:ind w:left="317"/>
              <w:jc w:val="both"/>
              <w:rPr>
                <w:rFonts w:cs="Arial"/>
              </w:rPr>
            </w:pPr>
            <w:r>
              <w:t xml:space="preserve">Enter the data of </w:t>
            </w:r>
            <w:r w:rsidR="004336A3">
              <w:rPr>
                <w:rFonts w:cs="Arial"/>
              </w:rPr>
              <w:t xml:space="preserve">“EVG Final Treatment outcome» </w:t>
            </w:r>
            <w:r w:rsidR="00160610" w:rsidRPr="00160610">
              <w:rPr>
                <w:rFonts w:cs="Arial"/>
              </w:rPr>
              <w:t>worksheet</w:t>
            </w:r>
            <w:r>
              <w:t xml:space="preserve"> in </w:t>
            </w:r>
            <w:proofErr w:type="spellStart"/>
            <w:r>
              <w:t>OpenClinica</w:t>
            </w:r>
            <w:proofErr w:type="spellEnd"/>
            <w:r>
              <w:t>.</w:t>
            </w:r>
          </w:p>
        </w:tc>
      </w:tr>
      <w:tr w:rsidR="00160610" w:rsidRPr="002A5FDA" w14:paraId="32ABA23A" w14:textId="77777777" w:rsidTr="5F75353C">
        <w:tc>
          <w:tcPr>
            <w:tcW w:w="1537" w:type="pct"/>
            <w:tcBorders>
              <w:top w:val="single" w:sz="4" w:space="0" w:color="auto"/>
              <w:left w:val="single" w:sz="4" w:space="0" w:color="auto"/>
              <w:bottom w:val="single" w:sz="4" w:space="0" w:color="auto"/>
              <w:right w:val="single" w:sz="4" w:space="0" w:color="auto"/>
            </w:tcBorders>
            <w:shd w:val="clear" w:color="auto" w:fill="auto"/>
          </w:tcPr>
          <w:p w14:paraId="7D6E45DD" w14:textId="77777777" w:rsidR="00160610" w:rsidRDefault="00160610" w:rsidP="00A4238A">
            <w:pPr>
              <w:spacing w:before="80" w:after="80"/>
              <w:rPr>
                <w:rFonts w:cs="Arial"/>
                <w:b/>
              </w:rPr>
            </w:pPr>
            <w:r>
              <w:rPr>
                <w:rFonts w:cs="Arial"/>
                <w:b/>
              </w:rPr>
              <w:t>Site Internal Monitor</w:t>
            </w:r>
          </w:p>
        </w:tc>
        <w:tc>
          <w:tcPr>
            <w:tcW w:w="3463" w:type="pct"/>
            <w:tcBorders>
              <w:top w:val="single" w:sz="4" w:space="0" w:color="auto"/>
              <w:left w:val="single" w:sz="4" w:space="0" w:color="auto"/>
              <w:bottom w:val="single" w:sz="4" w:space="0" w:color="auto"/>
              <w:right w:val="single" w:sz="4" w:space="0" w:color="auto"/>
            </w:tcBorders>
            <w:shd w:val="clear" w:color="auto" w:fill="auto"/>
            <w:vAlign w:val="center"/>
          </w:tcPr>
          <w:p w14:paraId="063A85EC" w14:textId="0ED7B9E2" w:rsidR="00BE532B" w:rsidRDefault="00BE532B" w:rsidP="001144D8">
            <w:pPr>
              <w:pStyle w:val="ListParagraph"/>
              <w:numPr>
                <w:ilvl w:val="0"/>
                <w:numId w:val="14"/>
              </w:numPr>
              <w:spacing w:before="80" w:after="80" w:line="240" w:lineRule="auto"/>
              <w:ind w:left="317"/>
              <w:jc w:val="both"/>
            </w:pPr>
            <w:r>
              <w:t xml:space="preserve">Perform </w:t>
            </w:r>
            <w:r w:rsidR="003F426E">
              <w:t xml:space="preserve">Source Data </w:t>
            </w:r>
            <w:r w:rsidR="00245988">
              <w:t>V</w:t>
            </w:r>
            <w:r w:rsidR="003F426E">
              <w:t>erification (</w:t>
            </w:r>
            <w:r>
              <w:t>SDV</w:t>
            </w:r>
            <w:r w:rsidR="003F426E">
              <w:t>)</w:t>
            </w:r>
            <w:r>
              <w:t xml:space="preserve"> for the </w:t>
            </w:r>
            <w:r w:rsidRPr="006C024F">
              <w:rPr>
                <w:rFonts w:cs="Arial"/>
              </w:rPr>
              <w:t>« Site Investigator Treatment outcome»</w:t>
            </w:r>
            <w:r>
              <w:rPr>
                <w:rFonts w:cs="Arial"/>
              </w:rPr>
              <w:t xml:space="preserve"> before Event Validation.</w:t>
            </w:r>
          </w:p>
          <w:p w14:paraId="0A7B2E4B" w14:textId="1468F849" w:rsidR="005A42DF" w:rsidRPr="00160610" w:rsidRDefault="005A42DF" w:rsidP="001144D8">
            <w:pPr>
              <w:pStyle w:val="ListParagraph"/>
              <w:numPr>
                <w:ilvl w:val="0"/>
                <w:numId w:val="14"/>
              </w:numPr>
              <w:spacing w:before="80" w:after="80" w:line="240" w:lineRule="auto"/>
              <w:ind w:left="317"/>
              <w:jc w:val="both"/>
            </w:pPr>
            <w:r>
              <w:t xml:space="preserve">Check </w:t>
            </w:r>
            <w:r w:rsidR="00F4559F" w:rsidRPr="5F75353C">
              <w:rPr>
                <w:rFonts w:cs="Arial"/>
              </w:rPr>
              <w:t>for each assigned outcome</w:t>
            </w:r>
            <w:r w:rsidR="00F4559F">
              <w:rPr>
                <w:rFonts w:cs="Arial"/>
              </w:rPr>
              <w:t xml:space="preserve"> </w:t>
            </w:r>
            <w:r>
              <w:t xml:space="preserve">the presence </w:t>
            </w:r>
            <w:r>
              <w:rPr>
                <w:rFonts w:cs="Arial"/>
              </w:rPr>
              <w:t xml:space="preserve">of </w:t>
            </w:r>
            <w:r>
              <w:t xml:space="preserve">the </w:t>
            </w:r>
            <w:r w:rsidR="00193A1B">
              <w:t xml:space="preserve">corresponding </w:t>
            </w:r>
            <w:r w:rsidRPr="5F75353C">
              <w:rPr>
                <w:rFonts w:cs="Arial"/>
              </w:rPr>
              <w:t>Event Validation document</w:t>
            </w:r>
            <w:r w:rsidR="00F4559F">
              <w:rPr>
                <w:rFonts w:cs="Arial"/>
              </w:rPr>
              <w:t>s</w:t>
            </w:r>
            <w:r>
              <w:rPr>
                <w:rFonts w:cs="Arial"/>
              </w:rPr>
              <w:t xml:space="preserve"> (including the </w:t>
            </w:r>
            <w:r w:rsidR="004336A3">
              <w:rPr>
                <w:rFonts w:cs="Arial"/>
              </w:rPr>
              <w:t xml:space="preserve">“EVG Final Treatment outcome» </w:t>
            </w:r>
            <w:r w:rsidRPr="00160610">
              <w:rPr>
                <w:rFonts w:cs="Arial"/>
              </w:rPr>
              <w:t>worksheet</w:t>
            </w:r>
            <w:r w:rsidR="00F4559F">
              <w:rPr>
                <w:rFonts w:cs="Arial"/>
              </w:rPr>
              <w:t>s</w:t>
            </w:r>
            <w:r>
              <w:rPr>
                <w:rFonts w:cs="Arial"/>
              </w:rPr>
              <w:t xml:space="preserve">) </w:t>
            </w:r>
            <w:r w:rsidR="00F4559F">
              <w:rPr>
                <w:rFonts w:cs="Arial"/>
              </w:rPr>
              <w:t>in the patient files</w:t>
            </w:r>
            <w:r w:rsidR="00BE532B">
              <w:rPr>
                <w:rFonts w:cs="Arial"/>
              </w:rPr>
              <w:t>.</w:t>
            </w:r>
          </w:p>
        </w:tc>
      </w:tr>
      <w:tr w:rsidR="00B967CC" w:rsidRPr="002A5FDA" w14:paraId="4D01C8EA" w14:textId="77777777" w:rsidTr="5F75353C">
        <w:tc>
          <w:tcPr>
            <w:tcW w:w="1537" w:type="pct"/>
            <w:shd w:val="clear" w:color="auto" w:fill="auto"/>
          </w:tcPr>
          <w:p w14:paraId="4AA1445C" w14:textId="0501DA58" w:rsidR="00B967CC" w:rsidRDefault="00B967CC" w:rsidP="00BC0502">
            <w:pPr>
              <w:spacing w:before="80" w:after="80"/>
              <w:rPr>
                <w:rFonts w:cs="Arial"/>
                <w:b/>
              </w:rPr>
            </w:pPr>
            <w:r>
              <w:rPr>
                <w:rFonts w:cs="Arial"/>
                <w:b/>
              </w:rPr>
              <w:t>Central S</w:t>
            </w:r>
            <w:r w:rsidR="002711CF">
              <w:rPr>
                <w:rFonts w:cs="Arial"/>
                <w:b/>
              </w:rPr>
              <w:t xml:space="preserve">tudy </w:t>
            </w:r>
            <w:r>
              <w:rPr>
                <w:rFonts w:cs="Arial"/>
                <w:b/>
              </w:rPr>
              <w:t>C</w:t>
            </w:r>
            <w:r w:rsidR="002711CF">
              <w:rPr>
                <w:rFonts w:cs="Arial"/>
                <w:b/>
              </w:rPr>
              <w:t>oordinator</w:t>
            </w:r>
            <w:r>
              <w:rPr>
                <w:rFonts w:cs="Arial"/>
                <w:b/>
              </w:rPr>
              <w:t xml:space="preserve"> </w:t>
            </w:r>
          </w:p>
        </w:tc>
        <w:tc>
          <w:tcPr>
            <w:tcW w:w="3463" w:type="pct"/>
            <w:shd w:val="clear" w:color="auto" w:fill="auto"/>
            <w:vAlign w:val="center"/>
          </w:tcPr>
          <w:p w14:paraId="27C85F6E" w14:textId="2BA88FBC" w:rsidR="00BE532B" w:rsidRDefault="00BE532B" w:rsidP="001144D8">
            <w:pPr>
              <w:pStyle w:val="ListParagraph"/>
              <w:numPr>
                <w:ilvl w:val="0"/>
                <w:numId w:val="14"/>
              </w:numPr>
              <w:spacing w:before="80" w:after="80" w:line="240" w:lineRule="auto"/>
              <w:ind w:left="317"/>
              <w:jc w:val="both"/>
              <w:rPr>
                <w:rFonts w:cs="Arial"/>
              </w:rPr>
            </w:pPr>
            <w:r>
              <w:rPr>
                <w:rFonts w:cs="Arial"/>
              </w:rPr>
              <w:t xml:space="preserve">Share the </w:t>
            </w:r>
            <w:r w:rsidRPr="5F75353C">
              <w:rPr>
                <w:rFonts w:cs="Arial"/>
              </w:rPr>
              <w:t>Event Validation document</w:t>
            </w:r>
            <w:r>
              <w:rPr>
                <w:rFonts w:cs="Arial"/>
              </w:rPr>
              <w:t xml:space="preserve">s containing the </w:t>
            </w:r>
            <w:r w:rsidR="004336A3">
              <w:rPr>
                <w:rFonts w:cs="Arial"/>
              </w:rPr>
              <w:t xml:space="preserve">“EVG Final Treatment outcome» </w:t>
            </w:r>
            <w:r w:rsidRPr="00160610">
              <w:rPr>
                <w:rFonts w:cs="Arial"/>
              </w:rPr>
              <w:t>worksheet</w:t>
            </w:r>
            <w:r>
              <w:rPr>
                <w:rFonts w:cs="Arial"/>
              </w:rPr>
              <w:t xml:space="preserve"> with the Site.</w:t>
            </w:r>
          </w:p>
        </w:tc>
      </w:tr>
    </w:tbl>
    <w:p w14:paraId="58859D8F" w14:textId="77777777" w:rsidR="00520B7A" w:rsidRDefault="00520B7A" w:rsidP="00520B7A">
      <w:pPr>
        <w:spacing w:after="120"/>
      </w:pPr>
    </w:p>
    <w:p w14:paraId="18FA6E03" w14:textId="77777777" w:rsidR="00520B7A" w:rsidRDefault="00520B7A" w:rsidP="001144D8">
      <w:pPr>
        <w:pStyle w:val="Heading1"/>
        <w:keepLines/>
        <w:numPr>
          <w:ilvl w:val="0"/>
          <w:numId w:val="2"/>
        </w:numPr>
        <w:tabs>
          <w:tab w:val="clear" w:pos="432"/>
        </w:tabs>
        <w:overflowPunct/>
        <w:autoSpaceDE/>
        <w:autoSpaceDN/>
        <w:adjustRightInd/>
        <w:spacing w:before="0" w:after="120" w:line="276" w:lineRule="auto"/>
        <w:jc w:val="left"/>
        <w:textAlignment w:val="auto"/>
      </w:pPr>
      <w:bookmarkStart w:id="8" w:name="_Toc176190484"/>
      <w:r>
        <w:t>DEFINITIONS and ABBREVIATIONS</w:t>
      </w:r>
      <w:bookmarkEnd w:id="8"/>
    </w:p>
    <w:p w14:paraId="5A5B349E" w14:textId="55D3FA08" w:rsidR="00581928" w:rsidRDefault="00907BCF" w:rsidP="00516229">
      <w:pPr>
        <w:spacing w:before="120" w:after="0"/>
        <w:jc w:val="both"/>
        <w:rPr>
          <w:rFonts w:asciiTheme="minorHAnsi" w:hAnsiTheme="minorHAnsi"/>
        </w:rPr>
      </w:pPr>
      <w:r>
        <w:rPr>
          <w:rFonts w:asciiTheme="minorHAnsi" w:hAnsiTheme="minorHAnsi"/>
        </w:rPr>
        <w:t xml:space="preserve">For the purpose of event review, </w:t>
      </w:r>
      <w:r w:rsidR="00581928">
        <w:rPr>
          <w:rFonts w:asciiTheme="minorHAnsi" w:hAnsiTheme="minorHAnsi"/>
        </w:rPr>
        <w:t xml:space="preserve">the outcomes defined in the </w:t>
      </w:r>
      <w:proofErr w:type="gramStart"/>
      <w:r w:rsidR="00012C03">
        <w:rPr>
          <w:rFonts w:asciiTheme="minorHAnsi" w:hAnsiTheme="minorHAnsi"/>
        </w:rPr>
        <w:t>endTB</w:t>
      </w:r>
      <w:proofErr w:type="gramEnd"/>
      <w:r w:rsidR="00012C03">
        <w:rPr>
          <w:rFonts w:asciiTheme="minorHAnsi" w:hAnsiTheme="minorHAnsi"/>
        </w:rPr>
        <w:t xml:space="preserve"> </w:t>
      </w:r>
      <w:r w:rsidR="00680D35">
        <w:rPr>
          <w:rFonts w:asciiTheme="minorHAnsi" w:hAnsiTheme="minorHAnsi"/>
        </w:rPr>
        <w:t>and en</w:t>
      </w:r>
      <w:r w:rsidR="00E717F8">
        <w:rPr>
          <w:rFonts w:asciiTheme="minorHAnsi" w:hAnsiTheme="minorHAnsi"/>
        </w:rPr>
        <w:t>d</w:t>
      </w:r>
      <w:r w:rsidR="00680D35">
        <w:rPr>
          <w:rFonts w:asciiTheme="minorHAnsi" w:hAnsiTheme="minorHAnsi"/>
        </w:rPr>
        <w:t xml:space="preserve">TB-Q </w:t>
      </w:r>
      <w:r w:rsidR="00581928">
        <w:rPr>
          <w:rFonts w:asciiTheme="minorHAnsi" w:hAnsiTheme="minorHAnsi"/>
        </w:rPr>
        <w:t>study protocol</w:t>
      </w:r>
      <w:r w:rsidR="00680D35">
        <w:rPr>
          <w:rFonts w:asciiTheme="minorHAnsi" w:hAnsiTheme="minorHAnsi"/>
        </w:rPr>
        <w:t>s</w:t>
      </w:r>
      <w:r w:rsidR="00581928">
        <w:rPr>
          <w:rFonts w:asciiTheme="minorHAnsi" w:hAnsiTheme="minorHAnsi"/>
        </w:rPr>
        <w:t xml:space="preserve"> section 3.2</w:t>
      </w:r>
      <w:r>
        <w:rPr>
          <w:rFonts w:asciiTheme="minorHAnsi" w:hAnsiTheme="minorHAnsi"/>
        </w:rPr>
        <w:t xml:space="preserve"> can be </w:t>
      </w:r>
      <w:r w:rsidR="00BB4912">
        <w:rPr>
          <w:rFonts w:asciiTheme="minorHAnsi" w:hAnsiTheme="minorHAnsi"/>
        </w:rPr>
        <w:t>divided into</w:t>
      </w:r>
      <w:r>
        <w:rPr>
          <w:rFonts w:asciiTheme="minorHAnsi" w:hAnsiTheme="minorHAnsi"/>
        </w:rPr>
        <w:t xml:space="preserve"> three</w:t>
      </w:r>
      <w:r w:rsidR="00CE59CF">
        <w:rPr>
          <w:rFonts w:asciiTheme="minorHAnsi" w:hAnsiTheme="minorHAnsi"/>
        </w:rPr>
        <w:t xml:space="preserve"> groups</w:t>
      </w:r>
      <w:r>
        <w:rPr>
          <w:rFonts w:asciiTheme="minorHAnsi" w:hAnsiTheme="minorHAnsi"/>
        </w:rPr>
        <w:t>, as follows</w:t>
      </w:r>
      <w:r w:rsidR="00083476">
        <w:rPr>
          <w:rFonts w:asciiTheme="minorHAnsi" w:hAnsiTheme="minorHAnsi"/>
        </w:rPr>
        <w:t>:</w:t>
      </w:r>
    </w:p>
    <w:p w14:paraId="77FE6ED5" w14:textId="77777777" w:rsidR="00907BCF" w:rsidRDefault="00907BCF" w:rsidP="00516229">
      <w:pPr>
        <w:spacing w:before="120" w:after="0"/>
        <w:jc w:val="both"/>
        <w:rPr>
          <w:rFonts w:asciiTheme="minorHAnsi" w:hAnsiTheme="minorHAnsi"/>
          <w:b/>
        </w:rPr>
      </w:pPr>
      <w:r w:rsidRPr="00233DBA">
        <w:rPr>
          <w:rFonts w:asciiTheme="minorHAnsi" w:hAnsiTheme="minorHAnsi"/>
          <w:b/>
        </w:rPr>
        <w:t xml:space="preserve">GROUP </w:t>
      </w:r>
      <w:r w:rsidR="00183611">
        <w:rPr>
          <w:rFonts w:asciiTheme="minorHAnsi" w:hAnsiTheme="minorHAnsi"/>
          <w:b/>
        </w:rPr>
        <w:t>A</w:t>
      </w:r>
      <w:r w:rsidRPr="00233DBA">
        <w:rPr>
          <w:rFonts w:asciiTheme="minorHAnsi" w:hAnsiTheme="minorHAnsi"/>
          <w:b/>
        </w:rPr>
        <w:t>: Outcome</w:t>
      </w:r>
      <w:r>
        <w:rPr>
          <w:rFonts w:asciiTheme="minorHAnsi" w:hAnsiTheme="minorHAnsi"/>
          <w:b/>
        </w:rPr>
        <w:t>s</w:t>
      </w:r>
      <w:r w:rsidRPr="00233DBA">
        <w:rPr>
          <w:rFonts w:asciiTheme="minorHAnsi" w:hAnsiTheme="minorHAnsi"/>
          <w:b/>
        </w:rPr>
        <w:t xml:space="preserve"> related to death or treatment </w:t>
      </w:r>
      <w:r w:rsidR="00BB4912">
        <w:rPr>
          <w:rFonts w:asciiTheme="minorHAnsi" w:hAnsiTheme="minorHAnsi"/>
          <w:b/>
        </w:rPr>
        <w:t>(</w:t>
      </w:r>
      <w:r w:rsidRPr="00233DBA">
        <w:rPr>
          <w:rFonts w:asciiTheme="minorHAnsi" w:hAnsiTheme="minorHAnsi"/>
          <w:b/>
        </w:rPr>
        <w:t>change</w:t>
      </w:r>
      <w:r w:rsidR="00BB4912">
        <w:rPr>
          <w:rFonts w:asciiTheme="minorHAnsi" w:hAnsiTheme="minorHAnsi"/>
          <w:b/>
        </w:rPr>
        <w:t>)</w:t>
      </w:r>
    </w:p>
    <w:p w14:paraId="76EECE9F" w14:textId="77777777" w:rsidR="004C1B66" w:rsidRPr="00233DBA" w:rsidRDefault="004C1B66" w:rsidP="00233DBA">
      <w:pPr>
        <w:spacing w:after="120"/>
        <w:rPr>
          <w:rFonts w:asciiTheme="minorHAnsi" w:hAnsiTheme="minorHAnsi"/>
          <w:b/>
        </w:rPr>
      </w:pPr>
      <w:r w:rsidRPr="0064256C">
        <w:rPr>
          <w:rFonts w:asciiTheme="minorHAnsi" w:hAnsiTheme="minorHAnsi"/>
          <w:b/>
          <w:u w:val="single"/>
        </w:rPr>
        <w:t xml:space="preserve">Week </w:t>
      </w:r>
      <w:r>
        <w:rPr>
          <w:rFonts w:asciiTheme="minorHAnsi" w:hAnsiTheme="minorHAnsi"/>
          <w:b/>
          <w:u w:val="single"/>
        </w:rPr>
        <w:t>39</w:t>
      </w:r>
      <w:r w:rsidRPr="00233DBA">
        <w:rPr>
          <w:rFonts w:asciiTheme="minorHAnsi" w:hAnsiTheme="minorHAnsi"/>
          <w:b/>
        </w:rPr>
        <w:t xml:space="preserve">, </w:t>
      </w:r>
      <w:r w:rsidRPr="004634C4">
        <w:rPr>
          <w:rFonts w:asciiTheme="minorHAnsi" w:hAnsiTheme="minorHAnsi"/>
          <w:b/>
          <w:u w:val="single"/>
        </w:rPr>
        <w:t>Week 73</w:t>
      </w:r>
      <w:r w:rsidRPr="004634C4">
        <w:rPr>
          <w:rFonts w:asciiTheme="minorHAnsi" w:hAnsiTheme="minorHAnsi"/>
          <w:b/>
        </w:rPr>
        <w:t xml:space="preserve">, </w:t>
      </w:r>
      <w:r w:rsidRPr="004634C4">
        <w:rPr>
          <w:rFonts w:asciiTheme="minorHAnsi" w:hAnsiTheme="minorHAnsi"/>
          <w:b/>
          <w:u w:val="single"/>
        </w:rPr>
        <w:t>Week 104</w:t>
      </w:r>
      <w:r w:rsidRPr="004634C4">
        <w:rPr>
          <w:rFonts w:asciiTheme="minorHAnsi" w:hAnsiTheme="minorHAnsi"/>
          <w:b/>
        </w:rPr>
        <w:t>:</w:t>
      </w:r>
      <w:r w:rsidRPr="0064256C">
        <w:rPr>
          <w:rFonts w:asciiTheme="minorHAnsi" w:hAnsiTheme="minorHAnsi"/>
          <w:b/>
        </w:rPr>
        <w:t xml:space="preserve"> </w:t>
      </w:r>
    </w:p>
    <w:p w14:paraId="51199BC9" w14:textId="77777777" w:rsidR="00004BF1" w:rsidRDefault="004C1B66" w:rsidP="00004BF1">
      <w:pPr>
        <w:pStyle w:val="ListParagraph"/>
        <w:spacing w:after="120"/>
        <w:ind w:left="360"/>
        <w:rPr>
          <w:rFonts w:asciiTheme="minorHAnsi" w:hAnsiTheme="minorHAnsi"/>
          <w:b/>
        </w:rPr>
      </w:pPr>
      <w:r w:rsidRPr="000F6730">
        <w:rPr>
          <w:rFonts w:asciiTheme="minorHAnsi" w:hAnsiTheme="minorHAnsi"/>
          <w:b/>
        </w:rPr>
        <w:t xml:space="preserve">Unfavorable outcomes </w:t>
      </w:r>
    </w:p>
    <w:p w14:paraId="4F88C557" w14:textId="3FD7B3CD" w:rsidR="00103D68" w:rsidRPr="00103D68" w:rsidRDefault="00103D68" w:rsidP="00004BF1">
      <w:pPr>
        <w:pStyle w:val="ListParagraph"/>
        <w:spacing w:after="120"/>
        <w:ind w:left="360"/>
        <w:rPr>
          <w:rFonts w:asciiTheme="minorHAnsi" w:hAnsiTheme="minorHAnsi"/>
          <w:color w:val="000000"/>
          <w:lang w:val="en-GB"/>
        </w:rPr>
      </w:pPr>
      <w:r w:rsidRPr="00103D68">
        <w:rPr>
          <w:rFonts w:asciiTheme="minorHAnsi" w:hAnsiTheme="minorHAnsi"/>
          <w:color w:val="000000"/>
          <w:lang w:val="en-GB"/>
        </w:rPr>
        <w:lastRenderedPageBreak/>
        <w:t xml:space="preserve">In the experimental arm </w:t>
      </w:r>
      <w:r w:rsidR="00BB4912">
        <w:rPr>
          <w:rFonts w:asciiTheme="minorHAnsi" w:hAnsiTheme="minorHAnsi"/>
          <w:color w:val="000000"/>
          <w:lang w:val="en-GB"/>
        </w:rPr>
        <w:t>and</w:t>
      </w:r>
      <w:r w:rsidRPr="00103D68">
        <w:rPr>
          <w:rFonts w:asciiTheme="minorHAnsi" w:hAnsiTheme="minorHAnsi"/>
          <w:color w:val="000000"/>
          <w:lang w:val="en-GB"/>
        </w:rPr>
        <w:t xml:space="preserve"> in the control arm if using the shortened regimen, addition or replacement of one or more drugs</w:t>
      </w:r>
      <w:r w:rsidR="00787826">
        <w:rPr>
          <w:rStyle w:val="FootnoteReference"/>
        </w:rPr>
        <w:footnoteReference w:id="2"/>
      </w:r>
      <w:r w:rsidR="00F4559F">
        <w:rPr>
          <w:rFonts w:asciiTheme="minorHAnsi" w:hAnsiTheme="minorHAnsi"/>
          <w:color w:val="000000"/>
          <w:lang w:val="en-GB"/>
        </w:rPr>
        <w:t>.</w:t>
      </w:r>
    </w:p>
    <w:p w14:paraId="4D077BDD" w14:textId="7A1901C3" w:rsidR="00103D68" w:rsidRPr="00103D68" w:rsidRDefault="00103D68" w:rsidP="001144D8">
      <w:pPr>
        <w:pStyle w:val="ListParagraph"/>
        <w:numPr>
          <w:ilvl w:val="1"/>
          <w:numId w:val="3"/>
        </w:numPr>
        <w:spacing w:after="120"/>
        <w:jc w:val="both"/>
        <w:rPr>
          <w:rFonts w:asciiTheme="minorHAnsi" w:hAnsiTheme="minorHAnsi"/>
          <w:color w:val="000000"/>
          <w:lang w:val="en-GB"/>
        </w:rPr>
      </w:pPr>
      <w:r w:rsidRPr="00103D68">
        <w:rPr>
          <w:rFonts w:asciiTheme="minorHAnsi" w:hAnsiTheme="minorHAnsi"/>
          <w:color w:val="000000"/>
          <w:lang w:val="en-GB"/>
        </w:rPr>
        <w:t>In the control arm, if using the conventional regimen, addition or replacement of two or more drugs</w:t>
      </w:r>
      <w:r w:rsidR="00F4559F">
        <w:rPr>
          <w:rFonts w:asciiTheme="minorHAnsi" w:hAnsiTheme="minorHAnsi"/>
          <w:color w:val="000000"/>
          <w:lang w:val="en-GB"/>
        </w:rPr>
        <w:t>.</w:t>
      </w:r>
    </w:p>
    <w:p w14:paraId="33279E49" w14:textId="77777777" w:rsidR="004C1B66" w:rsidRPr="00233DBA" w:rsidRDefault="00103D68" w:rsidP="001144D8">
      <w:pPr>
        <w:pStyle w:val="ListParagraph"/>
        <w:numPr>
          <w:ilvl w:val="1"/>
          <w:numId w:val="3"/>
        </w:numPr>
        <w:spacing w:after="120"/>
        <w:jc w:val="both"/>
        <w:rPr>
          <w:rFonts w:asciiTheme="minorHAnsi" w:hAnsiTheme="minorHAnsi"/>
          <w:color w:val="000000"/>
          <w:lang w:val="en-GB"/>
        </w:rPr>
      </w:pPr>
      <w:r w:rsidRPr="00103D68">
        <w:rPr>
          <w:rFonts w:asciiTheme="minorHAnsi" w:hAnsiTheme="minorHAnsi"/>
          <w:color w:val="000000"/>
          <w:lang w:val="en-GB"/>
        </w:rPr>
        <w:t>Death from any cause</w:t>
      </w:r>
      <w:r w:rsidR="00ED5B1E">
        <w:rPr>
          <w:rFonts w:asciiTheme="minorHAnsi" w:hAnsiTheme="minorHAnsi"/>
          <w:color w:val="000000"/>
          <w:lang w:val="en-GB"/>
        </w:rPr>
        <w:t>.</w:t>
      </w:r>
    </w:p>
    <w:p w14:paraId="11F0178F" w14:textId="77777777" w:rsidR="004C1B66" w:rsidRPr="00233DBA" w:rsidRDefault="004C1B66" w:rsidP="00233DBA">
      <w:pPr>
        <w:spacing w:after="120"/>
        <w:rPr>
          <w:rFonts w:asciiTheme="minorHAnsi" w:hAnsiTheme="minorHAnsi"/>
          <w:b/>
        </w:rPr>
      </w:pPr>
      <w:r w:rsidRPr="0064256C">
        <w:rPr>
          <w:rFonts w:asciiTheme="minorHAnsi" w:hAnsiTheme="minorHAnsi"/>
          <w:b/>
          <w:u w:val="single"/>
        </w:rPr>
        <w:t>Week 73</w:t>
      </w:r>
      <w:r w:rsidRPr="0064256C">
        <w:rPr>
          <w:rFonts w:asciiTheme="minorHAnsi" w:hAnsiTheme="minorHAnsi"/>
          <w:b/>
        </w:rPr>
        <w:t xml:space="preserve">: </w:t>
      </w:r>
    </w:p>
    <w:p w14:paraId="42C495E7" w14:textId="77777777" w:rsidR="004C1B66" w:rsidRPr="000F6730" w:rsidRDefault="004C1B66" w:rsidP="004C1B66">
      <w:pPr>
        <w:pStyle w:val="ListParagraph"/>
        <w:spacing w:after="120"/>
        <w:ind w:left="360"/>
        <w:rPr>
          <w:rFonts w:asciiTheme="minorHAnsi" w:hAnsiTheme="minorHAnsi"/>
          <w:b/>
        </w:rPr>
      </w:pPr>
      <w:r w:rsidRPr="000F6730">
        <w:rPr>
          <w:rFonts w:asciiTheme="minorHAnsi" w:hAnsiTheme="minorHAnsi"/>
          <w:b/>
        </w:rPr>
        <w:t xml:space="preserve">Unfavorable outcomes </w:t>
      </w:r>
    </w:p>
    <w:p w14:paraId="0AB7874D" w14:textId="77777777" w:rsidR="00ED5B1E" w:rsidRPr="00233DBA" w:rsidRDefault="00ED5B1E" w:rsidP="001144D8">
      <w:pPr>
        <w:pStyle w:val="ListParagraph"/>
        <w:numPr>
          <w:ilvl w:val="1"/>
          <w:numId w:val="3"/>
        </w:numPr>
        <w:spacing w:after="120"/>
        <w:jc w:val="both"/>
        <w:rPr>
          <w:rFonts w:asciiTheme="minorHAnsi" w:eastAsiaTheme="minorHAnsi" w:hAnsiTheme="minorHAnsi" w:cs="TimesNewRomanPSMT"/>
          <w:lang w:val="en-GB"/>
        </w:rPr>
      </w:pPr>
      <w:r w:rsidRPr="00ED5B1E">
        <w:rPr>
          <w:rFonts w:asciiTheme="minorHAnsi" w:hAnsiTheme="minorHAnsi"/>
          <w:color w:val="000000"/>
          <w:lang w:val="en-GB"/>
        </w:rPr>
        <w:t>Initiation of a new MDR-TB treatment regimen after the end of the allocated study regimen and before week 73 (relapse)</w:t>
      </w:r>
      <w:r>
        <w:rPr>
          <w:rFonts w:asciiTheme="minorHAnsi" w:hAnsiTheme="minorHAnsi"/>
          <w:color w:val="000000"/>
          <w:lang w:val="en-GB"/>
        </w:rPr>
        <w:t>.</w:t>
      </w:r>
    </w:p>
    <w:p w14:paraId="3DCE5A48" w14:textId="77777777" w:rsidR="00ED5B1E" w:rsidRPr="0064256C" w:rsidRDefault="00ED5B1E" w:rsidP="00ED5B1E">
      <w:pPr>
        <w:spacing w:after="120"/>
        <w:rPr>
          <w:rFonts w:asciiTheme="minorHAnsi" w:hAnsiTheme="minorHAnsi"/>
          <w:b/>
        </w:rPr>
      </w:pPr>
      <w:r w:rsidRPr="0064256C">
        <w:rPr>
          <w:rFonts w:asciiTheme="minorHAnsi" w:hAnsiTheme="minorHAnsi"/>
          <w:b/>
          <w:u w:val="single"/>
        </w:rPr>
        <w:t>Week</w:t>
      </w:r>
      <w:r>
        <w:rPr>
          <w:rFonts w:asciiTheme="minorHAnsi" w:hAnsiTheme="minorHAnsi"/>
          <w:b/>
          <w:u w:val="single"/>
        </w:rPr>
        <w:t xml:space="preserve"> 104</w:t>
      </w:r>
      <w:r w:rsidRPr="0064256C">
        <w:rPr>
          <w:rFonts w:asciiTheme="minorHAnsi" w:hAnsiTheme="minorHAnsi"/>
          <w:b/>
        </w:rPr>
        <w:t xml:space="preserve">: </w:t>
      </w:r>
    </w:p>
    <w:p w14:paraId="306A56AC" w14:textId="77777777" w:rsidR="00ED5B1E" w:rsidRPr="000F6730" w:rsidRDefault="00ED5B1E" w:rsidP="00ED5B1E">
      <w:pPr>
        <w:pStyle w:val="ListParagraph"/>
        <w:spacing w:after="120"/>
        <w:ind w:left="360"/>
        <w:rPr>
          <w:rFonts w:asciiTheme="minorHAnsi" w:hAnsiTheme="minorHAnsi"/>
          <w:b/>
        </w:rPr>
      </w:pPr>
      <w:r w:rsidRPr="000F6730">
        <w:rPr>
          <w:rFonts w:asciiTheme="minorHAnsi" w:hAnsiTheme="minorHAnsi"/>
          <w:b/>
        </w:rPr>
        <w:t xml:space="preserve">Unfavorable outcomes </w:t>
      </w:r>
    </w:p>
    <w:p w14:paraId="7A8BC824" w14:textId="77777777" w:rsidR="00907BCF" w:rsidRPr="00233DBA" w:rsidRDefault="00ED5B1E" w:rsidP="001144D8">
      <w:pPr>
        <w:pStyle w:val="ListParagraph"/>
        <w:numPr>
          <w:ilvl w:val="1"/>
          <w:numId w:val="3"/>
        </w:numPr>
        <w:spacing w:after="120"/>
        <w:jc w:val="both"/>
        <w:rPr>
          <w:rFonts w:asciiTheme="minorHAnsi" w:eastAsiaTheme="minorHAnsi" w:hAnsiTheme="minorHAnsi" w:cs="TimesNewRomanPSMT"/>
          <w:lang w:val="en-GB"/>
        </w:rPr>
      </w:pPr>
      <w:r w:rsidRPr="00ED5B1E">
        <w:rPr>
          <w:rFonts w:asciiTheme="minorHAnsi" w:hAnsiTheme="minorHAnsi"/>
          <w:color w:val="000000"/>
          <w:lang w:val="en-GB"/>
        </w:rPr>
        <w:t xml:space="preserve">Initiation of a new MDR-TB treatment regimen after the end of the allocated study regimen and before week </w:t>
      </w:r>
      <w:r>
        <w:rPr>
          <w:rFonts w:asciiTheme="minorHAnsi" w:hAnsiTheme="minorHAnsi"/>
          <w:color w:val="000000"/>
          <w:lang w:val="en-GB"/>
        </w:rPr>
        <w:t>104</w:t>
      </w:r>
      <w:r w:rsidRPr="00ED5B1E">
        <w:rPr>
          <w:rFonts w:asciiTheme="minorHAnsi" w:hAnsiTheme="minorHAnsi"/>
          <w:color w:val="000000"/>
          <w:lang w:val="en-GB"/>
        </w:rPr>
        <w:t xml:space="preserve"> (relapse)</w:t>
      </w:r>
      <w:r>
        <w:rPr>
          <w:rFonts w:asciiTheme="minorHAnsi" w:hAnsiTheme="minorHAnsi"/>
          <w:color w:val="000000"/>
          <w:lang w:val="en-GB"/>
        </w:rPr>
        <w:t>.</w:t>
      </w:r>
    </w:p>
    <w:p w14:paraId="4E4BF38E" w14:textId="77777777" w:rsidR="00907BCF" w:rsidRDefault="00907BCF" w:rsidP="00907BCF">
      <w:pPr>
        <w:spacing w:before="120" w:after="0"/>
        <w:jc w:val="both"/>
        <w:rPr>
          <w:rFonts w:asciiTheme="minorHAnsi" w:hAnsiTheme="minorHAnsi"/>
          <w:b/>
        </w:rPr>
      </w:pPr>
      <w:r w:rsidRPr="0064256C">
        <w:rPr>
          <w:rFonts w:asciiTheme="minorHAnsi" w:hAnsiTheme="minorHAnsi"/>
          <w:b/>
        </w:rPr>
        <w:t xml:space="preserve">GROUP </w:t>
      </w:r>
      <w:r w:rsidR="00183611">
        <w:rPr>
          <w:rFonts w:asciiTheme="minorHAnsi" w:hAnsiTheme="minorHAnsi"/>
          <w:b/>
        </w:rPr>
        <w:t>B</w:t>
      </w:r>
      <w:r w:rsidRPr="0064256C">
        <w:rPr>
          <w:rFonts w:asciiTheme="minorHAnsi" w:hAnsiTheme="minorHAnsi"/>
          <w:b/>
        </w:rPr>
        <w:t>: Outcome</w:t>
      </w:r>
      <w:r>
        <w:rPr>
          <w:rFonts w:asciiTheme="minorHAnsi" w:hAnsiTheme="minorHAnsi"/>
          <w:b/>
        </w:rPr>
        <w:t>s</w:t>
      </w:r>
      <w:r w:rsidRPr="0064256C">
        <w:rPr>
          <w:rFonts w:asciiTheme="minorHAnsi" w:hAnsiTheme="minorHAnsi"/>
          <w:b/>
        </w:rPr>
        <w:t xml:space="preserve"> related to </w:t>
      </w:r>
      <w:r>
        <w:rPr>
          <w:rFonts w:asciiTheme="minorHAnsi" w:hAnsiTheme="minorHAnsi"/>
          <w:b/>
        </w:rPr>
        <w:t>microbiological results only</w:t>
      </w:r>
    </w:p>
    <w:p w14:paraId="52CB6EF1" w14:textId="77777777" w:rsidR="004C1B66" w:rsidRDefault="004C1B66" w:rsidP="004C1B66">
      <w:pPr>
        <w:spacing w:after="120"/>
        <w:rPr>
          <w:rFonts w:asciiTheme="minorHAnsi" w:hAnsiTheme="minorHAnsi"/>
          <w:b/>
        </w:rPr>
      </w:pPr>
      <w:r w:rsidRPr="0064256C">
        <w:rPr>
          <w:rFonts w:asciiTheme="minorHAnsi" w:hAnsiTheme="minorHAnsi"/>
          <w:b/>
          <w:u w:val="single"/>
        </w:rPr>
        <w:t xml:space="preserve">Week </w:t>
      </w:r>
      <w:r>
        <w:rPr>
          <w:rFonts w:asciiTheme="minorHAnsi" w:hAnsiTheme="minorHAnsi"/>
          <w:b/>
          <w:u w:val="single"/>
        </w:rPr>
        <w:t>39</w:t>
      </w:r>
      <w:r w:rsidRPr="0064256C">
        <w:rPr>
          <w:rFonts w:asciiTheme="minorHAnsi" w:hAnsiTheme="minorHAnsi"/>
          <w:b/>
        </w:rPr>
        <w:t xml:space="preserve">: </w:t>
      </w:r>
    </w:p>
    <w:p w14:paraId="616C0404" w14:textId="77777777" w:rsidR="004C1B66" w:rsidRDefault="004C1B66" w:rsidP="004C1B66">
      <w:pPr>
        <w:pStyle w:val="ListParagraph"/>
        <w:spacing w:after="120"/>
        <w:ind w:left="360"/>
        <w:rPr>
          <w:rFonts w:asciiTheme="minorHAnsi" w:hAnsiTheme="minorHAnsi"/>
          <w:b/>
        </w:rPr>
      </w:pPr>
      <w:r w:rsidRPr="00C92F8B">
        <w:rPr>
          <w:rFonts w:asciiTheme="minorHAnsi" w:hAnsiTheme="minorHAnsi"/>
          <w:b/>
        </w:rPr>
        <w:t xml:space="preserve">Favorable outcomes </w:t>
      </w:r>
    </w:p>
    <w:p w14:paraId="07E2FFF3" w14:textId="77777777" w:rsidR="004C1B66" w:rsidRPr="00233DBA" w:rsidRDefault="004C1B66" w:rsidP="001144D8">
      <w:pPr>
        <w:pStyle w:val="ListParagraph"/>
        <w:numPr>
          <w:ilvl w:val="1"/>
          <w:numId w:val="3"/>
        </w:numPr>
        <w:jc w:val="both"/>
        <w:rPr>
          <w:rFonts w:asciiTheme="minorHAnsi" w:hAnsiTheme="minorHAnsi"/>
          <w:color w:val="000000"/>
        </w:rPr>
      </w:pPr>
      <w:r w:rsidRPr="004C1B66">
        <w:rPr>
          <w:rFonts w:asciiTheme="minorHAnsi" w:hAnsiTheme="minorHAnsi"/>
          <w:color w:val="000000"/>
        </w:rPr>
        <w:t xml:space="preserve">A participant’s outcome will be classified as favorable at week 39 if all culture results from samples collected between weeks 36 and 39 are negative and the outcome is not classified as unfavorable. </w:t>
      </w:r>
    </w:p>
    <w:p w14:paraId="2A81AF5F" w14:textId="77777777" w:rsidR="004C1B66" w:rsidRPr="000F6730" w:rsidRDefault="004C1B66" w:rsidP="004C1B66">
      <w:pPr>
        <w:pStyle w:val="ListParagraph"/>
        <w:spacing w:after="120"/>
        <w:ind w:left="360"/>
        <w:rPr>
          <w:rFonts w:asciiTheme="minorHAnsi" w:hAnsiTheme="minorHAnsi"/>
          <w:b/>
        </w:rPr>
      </w:pPr>
      <w:r w:rsidRPr="000F6730">
        <w:rPr>
          <w:rFonts w:asciiTheme="minorHAnsi" w:hAnsiTheme="minorHAnsi"/>
          <w:b/>
        </w:rPr>
        <w:t xml:space="preserve">Unfavorable outcomes </w:t>
      </w:r>
    </w:p>
    <w:p w14:paraId="4C319BCA" w14:textId="2C659572" w:rsidR="004C1B66" w:rsidRPr="004C1B66" w:rsidRDefault="004C1B66" w:rsidP="001144D8">
      <w:pPr>
        <w:pStyle w:val="ListParagraph"/>
        <w:numPr>
          <w:ilvl w:val="1"/>
          <w:numId w:val="3"/>
        </w:numPr>
        <w:spacing w:after="120"/>
        <w:jc w:val="both"/>
        <w:rPr>
          <w:rFonts w:asciiTheme="minorHAnsi" w:hAnsiTheme="minorHAnsi"/>
          <w:color w:val="000000"/>
          <w:lang w:val="en-GB"/>
        </w:rPr>
      </w:pPr>
      <w:r w:rsidRPr="004C1B66">
        <w:rPr>
          <w:rFonts w:asciiTheme="minorHAnsi" w:hAnsiTheme="minorHAnsi"/>
          <w:color w:val="000000"/>
          <w:lang w:val="en-GB"/>
        </w:rPr>
        <w:t>At least one culture result (from a sample collected between weeks 36 and 39) is positive</w:t>
      </w:r>
      <w:r w:rsidR="00F4559F">
        <w:rPr>
          <w:rFonts w:asciiTheme="minorHAnsi" w:hAnsiTheme="minorHAnsi"/>
          <w:color w:val="000000"/>
          <w:lang w:val="en-GB"/>
        </w:rPr>
        <w:t>.</w:t>
      </w:r>
    </w:p>
    <w:p w14:paraId="26326AC7" w14:textId="77777777" w:rsidR="004C1B66" w:rsidRPr="00233DBA" w:rsidRDefault="004C1B66" w:rsidP="001144D8">
      <w:pPr>
        <w:pStyle w:val="ListParagraph"/>
        <w:numPr>
          <w:ilvl w:val="1"/>
          <w:numId w:val="3"/>
        </w:numPr>
        <w:spacing w:after="120"/>
        <w:jc w:val="both"/>
        <w:rPr>
          <w:rFonts w:asciiTheme="minorHAnsi" w:hAnsiTheme="minorHAnsi"/>
          <w:color w:val="000000"/>
          <w:lang w:val="en-GB"/>
        </w:rPr>
      </w:pPr>
      <w:r w:rsidRPr="004C1B66">
        <w:rPr>
          <w:rFonts w:asciiTheme="minorHAnsi" w:hAnsiTheme="minorHAnsi"/>
          <w:color w:val="000000"/>
          <w:lang w:val="en-GB"/>
        </w:rPr>
        <w:t>The patient is not assessable because the last available culture result is from a sample collected before week 36.</w:t>
      </w:r>
    </w:p>
    <w:p w14:paraId="77371853" w14:textId="77777777" w:rsidR="004C1B66" w:rsidRDefault="004C1B66" w:rsidP="004C1B66">
      <w:pPr>
        <w:spacing w:after="120"/>
        <w:rPr>
          <w:rFonts w:asciiTheme="minorHAnsi" w:hAnsiTheme="minorHAnsi"/>
          <w:b/>
        </w:rPr>
      </w:pPr>
      <w:r w:rsidRPr="0064256C">
        <w:rPr>
          <w:rFonts w:asciiTheme="minorHAnsi" w:hAnsiTheme="minorHAnsi"/>
          <w:b/>
          <w:u w:val="single"/>
        </w:rPr>
        <w:t>Week 73</w:t>
      </w:r>
      <w:r w:rsidRPr="0064256C">
        <w:rPr>
          <w:rFonts w:asciiTheme="minorHAnsi" w:hAnsiTheme="minorHAnsi"/>
          <w:b/>
        </w:rPr>
        <w:t xml:space="preserve">: </w:t>
      </w:r>
    </w:p>
    <w:p w14:paraId="17AD25A9" w14:textId="77777777" w:rsidR="004C1B66" w:rsidRDefault="004C1B66" w:rsidP="004C1B66">
      <w:pPr>
        <w:pStyle w:val="ListParagraph"/>
        <w:spacing w:after="120"/>
        <w:ind w:left="360"/>
        <w:rPr>
          <w:rFonts w:asciiTheme="minorHAnsi" w:hAnsiTheme="minorHAnsi"/>
          <w:b/>
        </w:rPr>
      </w:pPr>
      <w:r w:rsidRPr="00C92F8B">
        <w:rPr>
          <w:rFonts w:asciiTheme="minorHAnsi" w:hAnsiTheme="minorHAnsi"/>
          <w:b/>
        </w:rPr>
        <w:t xml:space="preserve">Favorable outcomes </w:t>
      </w:r>
    </w:p>
    <w:p w14:paraId="688A8175" w14:textId="77777777" w:rsidR="004C1B66" w:rsidRPr="00B43205" w:rsidRDefault="00ED5B1E" w:rsidP="001144D8">
      <w:pPr>
        <w:pStyle w:val="ListParagraph"/>
        <w:numPr>
          <w:ilvl w:val="1"/>
          <w:numId w:val="3"/>
        </w:numPr>
        <w:spacing w:after="120"/>
        <w:jc w:val="both"/>
      </w:pPr>
      <w:r w:rsidRPr="00ED5B1E">
        <w:rPr>
          <w:rFonts w:asciiTheme="minorHAnsi" w:hAnsiTheme="minorHAnsi"/>
          <w:color w:val="000000"/>
        </w:rPr>
        <w:t>The last two culture results are negative. These two cultures must be taken from sputum samples collected on separate visits, the latest between weeks 65 and 73</w:t>
      </w:r>
      <w:r w:rsidR="004C1B66" w:rsidRPr="00D618BD">
        <w:t>.</w:t>
      </w:r>
    </w:p>
    <w:p w14:paraId="24956722" w14:textId="77777777" w:rsidR="004C1B66" w:rsidRPr="000F6730" w:rsidRDefault="004C1B66" w:rsidP="004C1B66">
      <w:pPr>
        <w:pStyle w:val="ListParagraph"/>
        <w:spacing w:after="120"/>
        <w:ind w:left="360"/>
        <w:rPr>
          <w:rFonts w:asciiTheme="minorHAnsi" w:hAnsiTheme="minorHAnsi"/>
          <w:b/>
        </w:rPr>
      </w:pPr>
      <w:r w:rsidRPr="000F6730">
        <w:rPr>
          <w:rFonts w:asciiTheme="minorHAnsi" w:hAnsiTheme="minorHAnsi"/>
          <w:b/>
        </w:rPr>
        <w:t xml:space="preserve">Unfavorable outcomes </w:t>
      </w:r>
    </w:p>
    <w:p w14:paraId="12A23FF9" w14:textId="5022F6C7" w:rsidR="00ED5B1E" w:rsidRDefault="00ED5B1E" w:rsidP="001144D8">
      <w:pPr>
        <w:pStyle w:val="ListParagraph"/>
        <w:numPr>
          <w:ilvl w:val="1"/>
          <w:numId w:val="3"/>
        </w:numPr>
        <w:jc w:val="both"/>
        <w:rPr>
          <w:rFonts w:asciiTheme="minorHAnsi" w:hAnsiTheme="minorHAnsi"/>
          <w:color w:val="000000"/>
          <w:lang w:val="en-GB"/>
        </w:rPr>
      </w:pPr>
      <w:r w:rsidRPr="00ED5B1E">
        <w:rPr>
          <w:rFonts w:asciiTheme="minorHAnsi" w:hAnsiTheme="minorHAnsi"/>
          <w:color w:val="000000"/>
          <w:lang w:val="en-GB"/>
        </w:rPr>
        <w:t xml:space="preserve">At least one of the last two cultures, the latest being from a sputum sample collected between weeks 65 and 73, is positive in the absence of evidence of laboratory cross </w:t>
      </w:r>
      <w:r w:rsidR="00BF01F2">
        <w:rPr>
          <w:rFonts w:asciiTheme="minorHAnsi" w:hAnsiTheme="minorHAnsi"/>
          <w:color w:val="000000"/>
          <w:lang w:val="en-GB"/>
        </w:rPr>
        <w:t>contamination (failure/relapse).</w:t>
      </w:r>
    </w:p>
    <w:p w14:paraId="4245E827" w14:textId="331EE0FE" w:rsidR="00BD2F83" w:rsidRPr="00A87C8A" w:rsidRDefault="00A87C8A" w:rsidP="001144D8">
      <w:pPr>
        <w:pStyle w:val="ListParagraph"/>
        <w:numPr>
          <w:ilvl w:val="1"/>
          <w:numId w:val="3"/>
        </w:numPr>
        <w:jc w:val="both"/>
        <w:rPr>
          <w:rFonts w:asciiTheme="minorHAnsi" w:hAnsiTheme="minorHAnsi"/>
          <w:color w:val="000000"/>
          <w:lang w:val="en-GB"/>
        </w:rPr>
      </w:pPr>
      <w:r w:rsidRPr="00C106D8">
        <w:rPr>
          <w:rFonts w:asciiTheme="minorHAnsi" w:hAnsiTheme="minorHAnsi"/>
          <w:b/>
          <w:color w:val="000000"/>
          <w:sz w:val="24"/>
          <w:lang w:val="en-GB"/>
        </w:rPr>
        <w:lastRenderedPageBreak/>
        <w:t>[</w:t>
      </w:r>
      <w:r w:rsidR="00F4559F" w:rsidRPr="00F4559F">
        <w:rPr>
          <w:rFonts w:asciiTheme="minorHAnsi" w:hAnsiTheme="minorHAnsi"/>
          <w:color w:val="000000"/>
          <w:lang w:val="en-GB"/>
        </w:rPr>
        <w:t>(</w:t>
      </w:r>
      <w:r w:rsidR="00BD2F83" w:rsidRPr="00F4559F">
        <w:rPr>
          <w:rFonts w:asciiTheme="minorHAnsi" w:hAnsiTheme="minorHAnsi"/>
          <w:color w:val="000000"/>
          <w:lang w:val="en-GB"/>
        </w:rPr>
        <w:t>There is no culture result from a sputum sample collected between weeks 65 and 73</w:t>
      </w:r>
      <w:r w:rsidR="00F4559F" w:rsidRPr="00F4559F">
        <w:rPr>
          <w:rFonts w:asciiTheme="minorHAnsi" w:hAnsiTheme="minorHAnsi"/>
          <w:color w:val="000000"/>
          <w:lang w:val="en-GB"/>
        </w:rPr>
        <w:t>)</w:t>
      </w:r>
      <w:r w:rsidR="00BD2F83" w:rsidRPr="00F4559F">
        <w:rPr>
          <w:rFonts w:asciiTheme="minorHAnsi" w:hAnsiTheme="minorHAnsi"/>
          <w:color w:val="000000"/>
          <w:lang w:val="en-GB"/>
        </w:rPr>
        <w:t xml:space="preserve"> </w:t>
      </w:r>
      <w:r w:rsidR="00BD2F83" w:rsidRPr="00BF01F2">
        <w:rPr>
          <w:rFonts w:asciiTheme="minorHAnsi" w:hAnsiTheme="minorHAnsi"/>
          <w:b/>
          <w:i/>
          <w:color w:val="000000"/>
          <w:lang w:val="en-GB"/>
        </w:rPr>
        <w:t>or</w:t>
      </w:r>
      <w:r w:rsidR="00BD2F83" w:rsidRPr="00F4559F">
        <w:rPr>
          <w:rFonts w:asciiTheme="minorHAnsi" w:hAnsiTheme="minorHAnsi"/>
          <w:color w:val="000000"/>
          <w:lang w:val="en-GB"/>
        </w:rPr>
        <w:t xml:space="preserve"> </w:t>
      </w:r>
      <w:r w:rsidR="00F4559F" w:rsidRPr="00F4559F">
        <w:rPr>
          <w:rFonts w:asciiTheme="minorHAnsi" w:hAnsiTheme="minorHAnsi"/>
          <w:color w:val="000000"/>
          <w:lang w:val="en-GB"/>
        </w:rPr>
        <w:t>(</w:t>
      </w:r>
      <w:r w:rsidR="00BD2F83" w:rsidRPr="00F4559F">
        <w:rPr>
          <w:rFonts w:asciiTheme="minorHAnsi" w:hAnsiTheme="minorHAnsi"/>
          <w:color w:val="000000"/>
          <w:lang w:val="en-GB"/>
        </w:rPr>
        <w:t>it is positive due to laboratory cross contamination</w:t>
      </w:r>
      <w:r w:rsidR="00F4559F" w:rsidRPr="00F4559F">
        <w:rPr>
          <w:rFonts w:asciiTheme="minorHAnsi" w:hAnsiTheme="minorHAnsi"/>
          <w:color w:val="000000"/>
          <w:lang w:val="en-GB"/>
        </w:rPr>
        <w:t>)</w:t>
      </w:r>
      <w:r w:rsidRPr="00C106D8">
        <w:rPr>
          <w:rFonts w:asciiTheme="minorHAnsi" w:hAnsiTheme="minorHAnsi"/>
          <w:b/>
          <w:color w:val="000000"/>
          <w:sz w:val="24"/>
          <w:lang w:val="en-GB"/>
        </w:rPr>
        <w:t>]</w:t>
      </w:r>
      <w:r w:rsidR="00BD2F83" w:rsidRPr="00F4559F">
        <w:rPr>
          <w:rFonts w:asciiTheme="minorHAnsi" w:hAnsiTheme="minorHAnsi"/>
          <w:color w:val="000000"/>
          <w:lang w:val="en-GB"/>
        </w:rPr>
        <w:t xml:space="preserve">; </w:t>
      </w:r>
      <w:r w:rsidR="00BD2F83" w:rsidRPr="00BF01F2">
        <w:rPr>
          <w:rFonts w:asciiTheme="minorHAnsi" w:hAnsiTheme="minorHAnsi"/>
          <w:b/>
          <w:i/>
          <w:color w:val="000000"/>
          <w:lang w:val="en-GB"/>
        </w:rPr>
        <w:t>AND</w:t>
      </w:r>
      <w:r w:rsidR="00BD2F83" w:rsidRPr="00A87C8A">
        <w:rPr>
          <w:rFonts w:asciiTheme="minorHAnsi" w:hAnsiTheme="minorHAnsi"/>
          <w:color w:val="000000"/>
          <w:lang w:val="en-GB"/>
        </w:rPr>
        <w:t xml:space="preserve"> </w:t>
      </w:r>
      <w:r w:rsidRPr="00C106D8">
        <w:rPr>
          <w:rFonts w:asciiTheme="minorHAnsi" w:hAnsiTheme="minorHAnsi"/>
          <w:b/>
          <w:color w:val="000000"/>
          <w:sz w:val="24"/>
          <w:lang w:val="en-GB"/>
        </w:rPr>
        <w:t>[</w:t>
      </w:r>
      <w:r w:rsidR="00BD2F83" w:rsidRPr="00F4559F">
        <w:rPr>
          <w:rFonts w:asciiTheme="minorHAnsi" w:hAnsiTheme="minorHAnsi"/>
          <w:color w:val="000000"/>
          <w:lang w:val="en-GB"/>
        </w:rPr>
        <w:t>the most recent culture is positive in the absence of laboratory contamination</w:t>
      </w:r>
      <w:r w:rsidRPr="00C106D8">
        <w:rPr>
          <w:rFonts w:asciiTheme="minorHAnsi" w:hAnsiTheme="minorHAnsi"/>
          <w:b/>
          <w:color w:val="000000"/>
          <w:sz w:val="24"/>
          <w:lang w:val="en-GB"/>
        </w:rPr>
        <w:t>]</w:t>
      </w:r>
      <w:r w:rsidR="00F4559F">
        <w:rPr>
          <w:rFonts w:asciiTheme="minorHAnsi" w:hAnsiTheme="minorHAnsi"/>
          <w:color w:val="000000"/>
          <w:lang w:val="en-GB"/>
        </w:rPr>
        <w:t>.</w:t>
      </w:r>
      <w:r w:rsidR="00BD2F83" w:rsidRPr="00F4559F">
        <w:rPr>
          <w:rFonts w:asciiTheme="minorHAnsi" w:hAnsiTheme="minorHAnsi"/>
          <w:color w:val="000000"/>
          <w:lang w:val="en-GB"/>
        </w:rPr>
        <w:t xml:space="preserve"> </w:t>
      </w:r>
    </w:p>
    <w:p w14:paraId="536693FD" w14:textId="42AA3A14" w:rsidR="004C1B66" w:rsidRPr="00BF01F2" w:rsidRDefault="00BF01F2" w:rsidP="001144D8">
      <w:pPr>
        <w:pStyle w:val="ListParagraph"/>
        <w:numPr>
          <w:ilvl w:val="1"/>
          <w:numId w:val="3"/>
        </w:numPr>
        <w:jc w:val="both"/>
        <w:rPr>
          <w:rFonts w:asciiTheme="minorHAnsi" w:hAnsiTheme="minorHAnsi"/>
          <w:color w:val="000000"/>
          <w:lang w:val="en-GB"/>
        </w:rPr>
      </w:pPr>
      <w:r w:rsidRPr="00442514">
        <w:rPr>
          <w:rFonts w:asciiTheme="minorHAnsi" w:hAnsiTheme="minorHAnsi"/>
          <w:b/>
          <w:color w:val="000000"/>
          <w:sz w:val="24"/>
          <w:lang w:val="en-GB"/>
        </w:rPr>
        <w:t>[</w:t>
      </w:r>
      <w:r w:rsidR="00B27BDB">
        <w:rPr>
          <w:rFonts w:asciiTheme="minorHAnsi" w:hAnsiTheme="minorHAnsi"/>
          <w:bCs/>
          <w:color w:val="000000"/>
          <w:sz w:val="24"/>
          <w:lang w:val="en-GB"/>
        </w:rPr>
        <w:t>(</w:t>
      </w:r>
      <w:r w:rsidR="00ED5B1E" w:rsidRPr="00BF01F2">
        <w:rPr>
          <w:rFonts w:asciiTheme="minorHAnsi" w:hAnsiTheme="minorHAnsi"/>
          <w:color w:val="000000"/>
          <w:lang w:val="en-GB"/>
        </w:rPr>
        <w:t>The outcome is not assessable because there is no culture result from a sputum sample collected between weeks 65 and 73</w:t>
      </w:r>
      <w:r w:rsidR="00F4559F" w:rsidRPr="00BF01F2">
        <w:rPr>
          <w:rFonts w:asciiTheme="minorHAnsi" w:hAnsiTheme="minorHAnsi"/>
          <w:color w:val="000000"/>
          <w:lang w:val="en-GB"/>
        </w:rPr>
        <w:t>)</w:t>
      </w:r>
      <w:r w:rsidR="00ED5B1E" w:rsidRPr="00BF01F2">
        <w:rPr>
          <w:rFonts w:asciiTheme="minorHAnsi" w:hAnsiTheme="minorHAnsi"/>
          <w:color w:val="000000"/>
          <w:lang w:val="en-GB"/>
        </w:rPr>
        <w:t xml:space="preserve"> </w:t>
      </w:r>
      <w:r w:rsidR="00ED5B1E" w:rsidRPr="00BF01F2">
        <w:rPr>
          <w:rFonts w:asciiTheme="minorHAnsi" w:hAnsiTheme="minorHAnsi"/>
          <w:b/>
          <w:i/>
          <w:color w:val="000000"/>
          <w:lang w:val="en-GB"/>
        </w:rPr>
        <w:t>or</w:t>
      </w:r>
      <w:r w:rsidR="00ED5B1E" w:rsidRPr="00BF01F2">
        <w:rPr>
          <w:rFonts w:asciiTheme="minorHAnsi" w:hAnsiTheme="minorHAnsi"/>
          <w:color w:val="000000"/>
          <w:lang w:val="en-GB"/>
        </w:rPr>
        <w:t xml:space="preserve"> </w:t>
      </w:r>
      <w:r w:rsidR="00F4559F" w:rsidRPr="00BF01F2">
        <w:rPr>
          <w:rFonts w:asciiTheme="minorHAnsi" w:hAnsiTheme="minorHAnsi"/>
          <w:color w:val="000000"/>
          <w:lang w:val="en-GB"/>
        </w:rPr>
        <w:t>(</w:t>
      </w:r>
      <w:r w:rsidR="00ED5B1E" w:rsidRPr="00BF01F2">
        <w:rPr>
          <w:rFonts w:asciiTheme="minorHAnsi" w:hAnsiTheme="minorHAnsi"/>
          <w:color w:val="000000"/>
          <w:lang w:val="en-GB"/>
        </w:rPr>
        <w:t>it is positive due to laboratory cross contamination</w:t>
      </w:r>
      <w:r w:rsidR="00F4559F" w:rsidRPr="00BF01F2">
        <w:rPr>
          <w:rFonts w:asciiTheme="minorHAnsi" w:hAnsiTheme="minorHAnsi"/>
          <w:color w:val="000000"/>
          <w:lang w:val="en-GB"/>
        </w:rPr>
        <w:t>)</w:t>
      </w:r>
      <w:r w:rsidRPr="00442514">
        <w:rPr>
          <w:rFonts w:asciiTheme="minorHAnsi" w:hAnsiTheme="minorHAnsi"/>
          <w:b/>
          <w:color w:val="000000"/>
          <w:sz w:val="24"/>
          <w:lang w:val="en-GB"/>
        </w:rPr>
        <w:t>]</w:t>
      </w:r>
      <w:r>
        <w:rPr>
          <w:rFonts w:asciiTheme="minorHAnsi" w:hAnsiTheme="minorHAnsi"/>
          <w:color w:val="000000"/>
          <w:lang w:val="en-GB"/>
        </w:rPr>
        <w:t>;</w:t>
      </w:r>
      <w:r w:rsidR="00ED5B1E" w:rsidRPr="00BF01F2">
        <w:rPr>
          <w:rFonts w:asciiTheme="minorHAnsi" w:hAnsiTheme="minorHAnsi"/>
          <w:color w:val="000000"/>
          <w:lang w:val="en-GB"/>
        </w:rPr>
        <w:t xml:space="preserve"> </w:t>
      </w:r>
      <w:r w:rsidR="00ED5B1E" w:rsidRPr="00BF01F2">
        <w:rPr>
          <w:rFonts w:asciiTheme="minorHAnsi" w:hAnsiTheme="minorHAnsi"/>
          <w:b/>
          <w:i/>
          <w:color w:val="000000"/>
          <w:lang w:val="en-GB"/>
        </w:rPr>
        <w:t>AND</w:t>
      </w:r>
      <w:r w:rsidRPr="00BF01F2">
        <w:rPr>
          <w:rFonts w:asciiTheme="minorHAnsi" w:hAnsiTheme="minorHAnsi"/>
          <w:color w:val="000000"/>
          <w:lang w:val="en-GB"/>
        </w:rPr>
        <w:t xml:space="preserve"> </w:t>
      </w:r>
      <w:r w:rsidRPr="00C106D8">
        <w:rPr>
          <w:rFonts w:asciiTheme="minorHAnsi" w:hAnsiTheme="minorHAnsi"/>
          <w:b/>
          <w:color w:val="000000"/>
          <w:sz w:val="24"/>
          <w:lang w:val="en-GB"/>
        </w:rPr>
        <w:t>[</w:t>
      </w:r>
      <w:r w:rsidR="00F4559F" w:rsidRPr="00BF01F2">
        <w:rPr>
          <w:rFonts w:asciiTheme="minorHAnsi" w:hAnsiTheme="minorHAnsi"/>
          <w:color w:val="000000"/>
          <w:lang w:val="en-GB"/>
        </w:rPr>
        <w:t>(</w:t>
      </w:r>
      <w:r w:rsidR="00ED5B1E" w:rsidRPr="00BF01F2">
        <w:rPr>
          <w:rFonts w:asciiTheme="minorHAnsi" w:hAnsiTheme="minorHAnsi"/>
          <w:color w:val="000000"/>
          <w:lang w:val="en-GB"/>
        </w:rPr>
        <w:t xml:space="preserve">there is no other post-baseline culture </w:t>
      </w:r>
      <w:r w:rsidR="00CE59CF" w:rsidRPr="00BF01F2">
        <w:rPr>
          <w:rFonts w:asciiTheme="minorHAnsi" w:hAnsiTheme="minorHAnsi"/>
          <w:color w:val="000000"/>
          <w:lang w:val="en-GB"/>
        </w:rPr>
        <w:t>result</w:t>
      </w:r>
      <w:r w:rsidR="00F4559F" w:rsidRPr="00BF01F2">
        <w:rPr>
          <w:rFonts w:asciiTheme="minorHAnsi" w:hAnsiTheme="minorHAnsi"/>
          <w:color w:val="000000"/>
          <w:lang w:val="en-GB"/>
        </w:rPr>
        <w:t>)</w:t>
      </w:r>
      <w:r w:rsidR="00CE59CF" w:rsidRPr="00BF01F2">
        <w:rPr>
          <w:rFonts w:asciiTheme="minorHAnsi" w:hAnsiTheme="minorHAnsi"/>
          <w:color w:val="000000"/>
          <w:lang w:val="en-GB"/>
        </w:rPr>
        <w:t>,</w:t>
      </w:r>
      <w:r w:rsidR="00ED5B1E" w:rsidRPr="00BF01F2">
        <w:rPr>
          <w:rFonts w:asciiTheme="minorHAnsi" w:hAnsiTheme="minorHAnsi"/>
          <w:color w:val="000000"/>
          <w:lang w:val="en-GB"/>
        </w:rPr>
        <w:t xml:space="preserve"> </w:t>
      </w:r>
      <w:r w:rsidR="00ED5B1E" w:rsidRPr="00BF01F2">
        <w:rPr>
          <w:rFonts w:asciiTheme="minorHAnsi" w:hAnsiTheme="minorHAnsi"/>
          <w:b/>
          <w:i/>
          <w:color w:val="000000"/>
          <w:lang w:val="en-GB"/>
        </w:rPr>
        <w:t>or</w:t>
      </w:r>
      <w:r w:rsidR="00ED5B1E" w:rsidRPr="00BF01F2">
        <w:rPr>
          <w:rFonts w:asciiTheme="minorHAnsi" w:hAnsiTheme="minorHAnsi"/>
          <w:color w:val="000000"/>
          <w:lang w:val="en-GB"/>
        </w:rPr>
        <w:t xml:space="preserve"> </w:t>
      </w:r>
      <w:r w:rsidR="00F4559F" w:rsidRPr="00BF01F2">
        <w:rPr>
          <w:rFonts w:asciiTheme="minorHAnsi" w:hAnsiTheme="minorHAnsi"/>
          <w:color w:val="000000"/>
          <w:lang w:val="en-GB"/>
        </w:rPr>
        <w:t>(</w:t>
      </w:r>
      <w:r w:rsidR="00ED5B1E" w:rsidRPr="00BF01F2">
        <w:rPr>
          <w:rFonts w:asciiTheme="minorHAnsi" w:hAnsiTheme="minorHAnsi"/>
          <w:color w:val="000000"/>
          <w:lang w:val="en-GB"/>
        </w:rPr>
        <w:t>the most recent culture is positive due to laboratory cross contamination</w:t>
      </w:r>
      <w:r w:rsidR="00F4559F" w:rsidRPr="00BF01F2">
        <w:rPr>
          <w:rFonts w:asciiTheme="minorHAnsi" w:hAnsiTheme="minorHAnsi"/>
          <w:color w:val="000000"/>
          <w:lang w:val="en-GB"/>
        </w:rPr>
        <w:t>)</w:t>
      </w:r>
      <w:r w:rsidRPr="00C106D8">
        <w:rPr>
          <w:rFonts w:asciiTheme="minorHAnsi" w:hAnsiTheme="minorHAnsi"/>
          <w:b/>
          <w:color w:val="000000"/>
          <w:sz w:val="24"/>
          <w:lang w:val="en-GB"/>
        </w:rPr>
        <w:t>]</w:t>
      </w:r>
      <w:r w:rsidR="00ED5B1E" w:rsidRPr="00BF01F2">
        <w:rPr>
          <w:rFonts w:asciiTheme="minorHAnsi" w:hAnsiTheme="minorHAnsi"/>
          <w:color w:val="000000"/>
          <w:lang w:val="en-GB"/>
        </w:rPr>
        <w:t>.</w:t>
      </w:r>
    </w:p>
    <w:p w14:paraId="2148268E" w14:textId="77777777" w:rsidR="004C1B66" w:rsidRDefault="004C1B66" w:rsidP="004C1B66">
      <w:pPr>
        <w:spacing w:after="120"/>
        <w:rPr>
          <w:rFonts w:asciiTheme="minorHAnsi" w:hAnsiTheme="minorHAnsi"/>
          <w:b/>
        </w:rPr>
      </w:pPr>
      <w:r w:rsidRPr="0064256C">
        <w:rPr>
          <w:rFonts w:asciiTheme="minorHAnsi" w:hAnsiTheme="minorHAnsi"/>
          <w:b/>
          <w:u w:val="single"/>
        </w:rPr>
        <w:t>Week 104</w:t>
      </w:r>
      <w:r w:rsidRPr="0064256C">
        <w:rPr>
          <w:rFonts w:asciiTheme="minorHAnsi" w:hAnsiTheme="minorHAnsi"/>
          <w:b/>
        </w:rPr>
        <w:t>:</w:t>
      </w:r>
    </w:p>
    <w:p w14:paraId="67FBE0A9" w14:textId="77777777" w:rsidR="004C1B66" w:rsidRDefault="004C1B66" w:rsidP="004C1B66">
      <w:pPr>
        <w:pStyle w:val="ListParagraph"/>
        <w:spacing w:after="120"/>
        <w:ind w:left="360"/>
        <w:rPr>
          <w:rFonts w:asciiTheme="minorHAnsi" w:hAnsiTheme="minorHAnsi"/>
          <w:b/>
        </w:rPr>
      </w:pPr>
      <w:r w:rsidRPr="00C92F8B">
        <w:rPr>
          <w:rFonts w:asciiTheme="minorHAnsi" w:hAnsiTheme="minorHAnsi"/>
          <w:b/>
        </w:rPr>
        <w:t xml:space="preserve">Favorable outcomes </w:t>
      </w:r>
    </w:p>
    <w:p w14:paraId="44E6B3BF" w14:textId="77777777" w:rsidR="004C1B66" w:rsidRPr="00233DBA" w:rsidRDefault="00ED5B1E" w:rsidP="001144D8">
      <w:pPr>
        <w:pStyle w:val="ListParagraph"/>
        <w:numPr>
          <w:ilvl w:val="1"/>
          <w:numId w:val="3"/>
        </w:numPr>
        <w:jc w:val="both"/>
        <w:rPr>
          <w:rFonts w:asciiTheme="minorHAnsi" w:hAnsiTheme="minorHAnsi"/>
          <w:color w:val="000000"/>
        </w:rPr>
      </w:pPr>
      <w:r w:rsidRPr="00ED5B1E">
        <w:rPr>
          <w:rFonts w:asciiTheme="minorHAnsi" w:hAnsiTheme="minorHAnsi"/>
          <w:color w:val="000000"/>
        </w:rPr>
        <w:t>The last two cultures are negative. These two cultures must be from sputum samples collected on separate visits, the latest between weeks 97 and 104</w:t>
      </w:r>
      <w:r>
        <w:rPr>
          <w:rFonts w:asciiTheme="minorHAnsi" w:hAnsiTheme="minorHAnsi"/>
          <w:color w:val="000000"/>
        </w:rPr>
        <w:t>.</w:t>
      </w:r>
    </w:p>
    <w:p w14:paraId="618A85FE" w14:textId="77777777" w:rsidR="004C1B66" w:rsidRPr="000F6730" w:rsidRDefault="004C1B66" w:rsidP="004C1B66">
      <w:pPr>
        <w:pStyle w:val="ListParagraph"/>
        <w:spacing w:after="120"/>
        <w:ind w:left="360"/>
        <w:rPr>
          <w:rFonts w:asciiTheme="minorHAnsi" w:hAnsiTheme="minorHAnsi"/>
          <w:b/>
        </w:rPr>
      </w:pPr>
      <w:r w:rsidRPr="000F6730">
        <w:rPr>
          <w:rFonts w:asciiTheme="minorHAnsi" w:hAnsiTheme="minorHAnsi"/>
          <w:b/>
        </w:rPr>
        <w:t xml:space="preserve">Unfavorable outcomes </w:t>
      </w:r>
    </w:p>
    <w:p w14:paraId="1A4358C9" w14:textId="532CA73D" w:rsidR="00B43205" w:rsidRPr="00B43205" w:rsidRDefault="00B43205" w:rsidP="001144D8">
      <w:pPr>
        <w:pStyle w:val="ListParagraph"/>
        <w:numPr>
          <w:ilvl w:val="1"/>
          <w:numId w:val="3"/>
        </w:numPr>
        <w:jc w:val="both"/>
        <w:rPr>
          <w:rFonts w:asciiTheme="minorHAnsi" w:hAnsiTheme="minorHAnsi"/>
          <w:color w:val="000000"/>
          <w:lang w:val="en-GB"/>
        </w:rPr>
      </w:pPr>
      <w:r>
        <w:rPr>
          <w:rFonts w:asciiTheme="minorHAnsi" w:hAnsiTheme="minorHAnsi"/>
          <w:color w:val="000000"/>
        </w:rPr>
        <w:t>A</w:t>
      </w:r>
      <w:proofErr w:type="spellStart"/>
      <w:r w:rsidRPr="00B43205">
        <w:rPr>
          <w:rFonts w:asciiTheme="minorHAnsi" w:hAnsiTheme="minorHAnsi"/>
          <w:color w:val="000000"/>
          <w:lang w:val="en-GB"/>
        </w:rPr>
        <w:t>t</w:t>
      </w:r>
      <w:proofErr w:type="spellEnd"/>
      <w:r w:rsidRPr="00B43205">
        <w:rPr>
          <w:rFonts w:asciiTheme="minorHAnsi" w:hAnsiTheme="minorHAnsi"/>
          <w:color w:val="000000"/>
          <w:lang w:val="en-GB"/>
        </w:rPr>
        <w:t xml:space="preserve"> least one of the last two cultures, the latest being from a sputum sample collected between weeks 97 and 104, is positive in the absence of evidence of laboratory cross contamin</w:t>
      </w:r>
      <w:r w:rsidR="00BF01F2">
        <w:rPr>
          <w:rFonts w:asciiTheme="minorHAnsi" w:hAnsiTheme="minorHAnsi"/>
          <w:color w:val="000000"/>
          <w:lang w:val="en-GB"/>
        </w:rPr>
        <w:t>ation (failure/relapse).</w:t>
      </w:r>
    </w:p>
    <w:p w14:paraId="57D12C58" w14:textId="5E593882" w:rsidR="004C1B66" w:rsidRPr="00BF01F2" w:rsidRDefault="00BF01F2" w:rsidP="001144D8">
      <w:pPr>
        <w:pStyle w:val="ListParagraph"/>
        <w:numPr>
          <w:ilvl w:val="1"/>
          <w:numId w:val="3"/>
        </w:numPr>
        <w:spacing w:after="120"/>
        <w:jc w:val="both"/>
        <w:rPr>
          <w:rFonts w:asciiTheme="minorHAnsi" w:hAnsiTheme="minorHAnsi"/>
          <w:b/>
          <w:lang w:val="en-GB"/>
        </w:rPr>
      </w:pPr>
      <w:r w:rsidRPr="00C106D8">
        <w:rPr>
          <w:rFonts w:asciiTheme="minorHAnsi" w:hAnsiTheme="minorHAnsi"/>
          <w:b/>
          <w:color w:val="000000"/>
          <w:sz w:val="24"/>
          <w:lang w:val="en-GB"/>
        </w:rPr>
        <w:t>[</w:t>
      </w:r>
      <w:r w:rsidRPr="00BF01F2">
        <w:rPr>
          <w:rFonts w:asciiTheme="minorHAnsi" w:hAnsiTheme="minorHAnsi"/>
          <w:color w:val="000000"/>
          <w:lang w:val="en-GB"/>
        </w:rPr>
        <w:t>(</w:t>
      </w:r>
      <w:r w:rsidR="00B43205" w:rsidRPr="00BF01F2">
        <w:rPr>
          <w:rFonts w:asciiTheme="minorHAnsi" w:hAnsiTheme="minorHAnsi"/>
          <w:color w:val="000000"/>
        </w:rPr>
        <w:t>There is no culture result from a sputum sample collected between weeks 97 and 104</w:t>
      </w:r>
      <w:r w:rsidRPr="00BF01F2">
        <w:rPr>
          <w:rFonts w:asciiTheme="minorHAnsi" w:hAnsiTheme="minorHAnsi"/>
          <w:color w:val="000000"/>
        </w:rPr>
        <w:t>)</w:t>
      </w:r>
      <w:r w:rsidR="00B43205" w:rsidRPr="00BF01F2">
        <w:rPr>
          <w:rFonts w:asciiTheme="minorHAnsi" w:hAnsiTheme="minorHAnsi"/>
          <w:color w:val="000000"/>
        </w:rPr>
        <w:t xml:space="preserve"> </w:t>
      </w:r>
      <w:r w:rsidR="00B43205" w:rsidRPr="00BF01F2">
        <w:rPr>
          <w:rFonts w:asciiTheme="minorHAnsi" w:hAnsiTheme="minorHAnsi"/>
          <w:b/>
          <w:i/>
          <w:color w:val="000000"/>
        </w:rPr>
        <w:t>or</w:t>
      </w:r>
      <w:r w:rsidR="00B43205" w:rsidRPr="00BF01F2">
        <w:rPr>
          <w:rFonts w:asciiTheme="minorHAnsi" w:hAnsiTheme="minorHAnsi"/>
          <w:color w:val="000000"/>
        </w:rPr>
        <w:t xml:space="preserve"> </w:t>
      </w:r>
      <w:r w:rsidRPr="00BF01F2">
        <w:rPr>
          <w:rFonts w:asciiTheme="minorHAnsi" w:hAnsiTheme="minorHAnsi"/>
          <w:color w:val="000000"/>
        </w:rPr>
        <w:t>(</w:t>
      </w:r>
      <w:r w:rsidR="00B43205" w:rsidRPr="00BF01F2">
        <w:rPr>
          <w:rFonts w:asciiTheme="minorHAnsi" w:hAnsiTheme="minorHAnsi"/>
          <w:color w:val="000000"/>
        </w:rPr>
        <w:t>it is positive due to laboratory cross contamination</w:t>
      </w:r>
      <w:r w:rsidRPr="00BF01F2">
        <w:rPr>
          <w:rFonts w:asciiTheme="minorHAnsi" w:hAnsiTheme="minorHAnsi"/>
          <w:color w:val="000000"/>
        </w:rPr>
        <w:t>)</w:t>
      </w:r>
      <w:r w:rsidRPr="00C106D8">
        <w:rPr>
          <w:rFonts w:asciiTheme="minorHAnsi" w:hAnsiTheme="minorHAnsi"/>
          <w:b/>
          <w:color w:val="000000"/>
          <w:sz w:val="24"/>
        </w:rPr>
        <w:t>]</w:t>
      </w:r>
      <w:r w:rsidR="00B43205" w:rsidRPr="00BF01F2">
        <w:rPr>
          <w:rFonts w:asciiTheme="minorHAnsi" w:hAnsiTheme="minorHAnsi"/>
          <w:color w:val="000000"/>
        </w:rPr>
        <w:t xml:space="preserve">; </w:t>
      </w:r>
      <w:r w:rsidR="00B43205" w:rsidRPr="00BF01F2">
        <w:rPr>
          <w:rFonts w:asciiTheme="minorHAnsi" w:hAnsiTheme="minorHAnsi"/>
          <w:b/>
          <w:i/>
          <w:color w:val="000000"/>
        </w:rPr>
        <w:t>AND</w:t>
      </w:r>
      <w:r w:rsidR="00B43205" w:rsidRPr="00BF01F2">
        <w:rPr>
          <w:rFonts w:asciiTheme="minorHAnsi" w:hAnsiTheme="minorHAnsi"/>
          <w:color w:val="000000"/>
          <w:lang w:val="en-GB"/>
        </w:rPr>
        <w:t xml:space="preserve"> </w:t>
      </w:r>
      <w:r w:rsidRPr="00C106D8">
        <w:rPr>
          <w:rFonts w:asciiTheme="minorHAnsi" w:hAnsiTheme="minorHAnsi"/>
          <w:b/>
          <w:color w:val="000000"/>
          <w:sz w:val="24"/>
          <w:lang w:val="en-GB"/>
        </w:rPr>
        <w:t>[</w:t>
      </w:r>
      <w:r>
        <w:rPr>
          <w:rFonts w:asciiTheme="minorHAnsi" w:hAnsiTheme="minorHAnsi"/>
          <w:color w:val="000000"/>
          <w:lang w:val="en-GB"/>
        </w:rPr>
        <w:t>(</w:t>
      </w:r>
      <w:r w:rsidR="00B43205" w:rsidRPr="00BF01F2">
        <w:rPr>
          <w:rFonts w:asciiTheme="minorHAnsi" w:hAnsiTheme="minorHAnsi"/>
          <w:color w:val="000000"/>
          <w:lang w:val="en-GB"/>
        </w:rPr>
        <w:t xml:space="preserve">there is no other post-baseline </w:t>
      </w:r>
      <w:r w:rsidR="00DD638B" w:rsidRPr="00BF01F2">
        <w:rPr>
          <w:rFonts w:asciiTheme="minorHAnsi" w:hAnsiTheme="minorHAnsi"/>
          <w:color w:val="000000"/>
          <w:lang w:val="en-GB"/>
        </w:rPr>
        <w:t>culture</w:t>
      </w:r>
      <w:r>
        <w:rPr>
          <w:rFonts w:asciiTheme="minorHAnsi" w:hAnsiTheme="minorHAnsi"/>
          <w:color w:val="000000"/>
          <w:lang w:val="en-GB"/>
        </w:rPr>
        <w:t>)</w:t>
      </w:r>
      <w:r w:rsidR="00DD638B" w:rsidRPr="00BF01F2">
        <w:rPr>
          <w:rFonts w:asciiTheme="minorHAnsi" w:hAnsiTheme="minorHAnsi"/>
          <w:color w:val="000000"/>
          <w:lang w:val="en-GB"/>
        </w:rPr>
        <w:t>,</w:t>
      </w:r>
      <w:r w:rsidR="00B43205" w:rsidRPr="00BF01F2">
        <w:rPr>
          <w:rFonts w:asciiTheme="minorHAnsi" w:hAnsiTheme="minorHAnsi"/>
          <w:color w:val="000000"/>
          <w:lang w:val="en-GB"/>
        </w:rPr>
        <w:t xml:space="preserve"> </w:t>
      </w:r>
      <w:r w:rsidR="00B43205" w:rsidRPr="00BF01F2">
        <w:rPr>
          <w:rFonts w:asciiTheme="minorHAnsi" w:hAnsiTheme="minorHAnsi"/>
          <w:b/>
          <w:i/>
          <w:color w:val="000000"/>
          <w:lang w:val="en-GB"/>
        </w:rPr>
        <w:t>or</w:t>
      </w:r>
      <w:r w:rsidR="00B43205" w:rsidRPr="00BF01F2">
        <w:rPr>
          <w:rFonts w:asciiTheme="minorHAnsi" w:hAnsiTheme="minorHAnsi"/>
          <w:color w:val="000000"/>
          <w:lang w:val="en-GB"/>
        </w:rPr>
        <w:t xml:space="preserve"> </w:t>
      </w:r>
      <w:r>
        <w:rPr>
          <w:rFonts w:asciiTheme="minorHAnsi" w:hAnsiTheme="minorHAnsi"/>
          <w:color w:val="000000"/>
          <w:lang w:val="en-GB"/>
        </w:rPr>
        <w:t>(</w:t>
      </w:r>
      <w:r w:rsidR="00B43205" w:rsidRPr="00BF01F2">
        <w:rPr>
          <w:rFonts w:asciiTheme="minorHAnsi" w:hAnsiTheme="minorHAnsi"/>
          <w:color w:val="000000"/>
          <w:lang w:val="en-GB"/>
        </w:rPr>
        <w:t>it is positive</w:t>
      </w:r>
      <w:r>
        <w:rPr>
          <w:rFonts w:asciiTheme="minorHAnsi" w:hAnsiTheme="minorHAnsi"/>
          <w:color w:val="000000"/>
          <w:lang w:val="en-GB"/>
        </w:rPr>
        <w:t>)</w:t>
      </w:r>
      <w:r w:rsidRPr="00C106D8">
        <w:rPr>
          <w:rFonts w:asciiTheme="minorHAnsi" w:hAnsiTheme="minorHAnsi"/>
          <w:b/>
          <w:color w:val="000000"/>
          <w:sz w:val="24"/>
          <w:lang w:val="en-GB"/>
        </w:rPr>
        <w:t>]</w:t>
      </w:r>
      <w:r w:rsidR="00B43205" w:rsidRPr="00BF01F2">
        <w:rPr>
          <w:rFonts w:asciiTheme="minorHAnsi" w:hAnsiTheme="minorHAnsi"/>
          <w:color w:val="000000"/>
          <w:lang w:val="en-GB"/>
        </w:rPr>
        <w:t>.</w:t>
      </w:r>
    </w:p>
    <w:p w14:paraId="0E9F1B77" w14:textId="77777777" w:rsidR="00B43205" w:rsidRPr="00233DBA" w:rsidRDefault="00B43205" w:rsidP="00233DBA">
      <w:pPr>
        <w:spacing w:after="120"/>
        <w:jc w:val="both"/>
        <w:rPr>
          <w:rFonts w:asciiTheme="minorHAnsi" w:hAnsiTheme="minorHAnsi"/>
          <w:b/>
          <w:lang w:val="en-GB"/>
        </w:rPr>
      </w:pPr>
    </w:p>
    <w:p w14:paraId="08ED6280" w14:textId="77777777" w:rsidR="00700B53" w:rsidRPr="0070743A" w:rsidRDefault="00907BCF" w:rsidP="00233DBA">
      <w:pPr>
        <w:spacing w:before="120" w:after="0"/>
        <w:jc w:val="both"/>
      </w:pPr>
      <w:r w:rsidRPr="0064256C">
        <w:rPr>
          <w:rFonts w:asciiTheme="minorHAnsi" w:hAnsiTheme="minorHAnsi"/>
          <w:b/>
        </w:rPr>
        <w:t xml:space="preserve">GROUP </w:t>
      </w:r>
      <w:r w:rsidR="00183611">
        <w:rPr>
          <w:rFonts w:asciiTheme="minorHAnsi" w:hAnsiTheme="minorHAnsi"/>
          <w:b/>
        </w:rPr>
        <w:t>C</w:t>
      </w:r>
      <w:r w:rsidRPr="0064256C">
        <w:rPr>
          <w:rFonts w:asciiTheme="minorHAnsi" w:hAnsiTheme="minorHAnsi"/>
          <w:b/>
        </w:rPr>
        <w:t>: Outcome</w:t>
      </w:r>
      <w:r>
        <w:rPr>
          <w:rFonts w:asciiTheme="minorHAnsi" w:hAnsiTheme="minorHAnsi"/>
          <w:b/>
        </w:rPr>
        <w:t>s</w:t>
      </w:r>
      <w:r w:rsidRPr="0064256C">
        <w:rPr>
          <w:rFonts w:asciiTheme="minorHAnsi" w:hAnsiTheme="minorHAnsi"/>
          <w:b/>
        </w:rPr>
        <w:t xml:space="preserve"> related to </w:t>
      </w:r>
      <w:r>
        <w:rPr>
          <w:rFonts w:asciiTheme="minorHAnsi" w:hAnsiTheme="minorHAnsi"/>
          <w:b/>
        </w:rPr>
        <w:t>the evaluation of bacteriological, radiological and clinical evolution</w:t>
      </w:r>
    </w:p>
    <w:p w14:paraId="15E879CE" w14:textId="77777777" w:rsidR="00700B53" w:rsidRPr="00233DBA" w:rsidRDefault="00700B53" w:rsidP="00233DBA">
      <w:pPr>
        <w:spacing w:after="120"/>
        <w:rPr>
          <w:rFonts w:asciiTheme="minorHAnsi" w:hAnsiTheme="minorHAnsi"/>
          <w:b/>
        </w:rPr>
      </w:pPr>
      <w:r w:rsidRPr="00233DBA">
        <w:rPr>
          <w:rFonts w:asciiTheme="minorHAnsi" w:hAnsiTheme="minorHAnsi"/>
          <w:b/>
          <w:u w:val="single"/>
        </w:rPr>
        <w:t>W</w:t>
      </w:r>
      <w:r w:rsidR="00392C97" w:rsidRPr="00233DBA">
        <w:rPr>
          <w:rFonts w:asciiTheme="minorHAnsi" w:hAnsiTheme="minorHAnsi"/>
          <w:b/>
          <w:u w:val="single"/>
        </w:rPr>
        <w:t>eek 73</w:t>
      </w:r>
      <w:r w:rsidR="00602A5D" w:rsidRPr="00233DBA">
        <w:rPr>
          <w:rFonts w:asciiTheme="minorHAnsi" w:hAnsiTheme="minorHAnsi"/>
          <w:b/>
        </w:rPr>
        <w:t>:</w:t>
      </w:r>
      <w:r w:rsidRPr="00233DBA">
        <w:rPr>
          <w:rFonts w:asciiTheme="minorHAnsi" w:hAnsiTheme="minorHAnsi"/>
          <w:b/>
        </w:rPr>
        <w:t xml:space="preserve"> </w:t>
      </w:r>
    </w:p>
    <w:p w14:paraId="12959B3F" w14:textId="77777777" w:rsidR="00700B53" w:rsidRDefault="00700B53" w:rsidP="00D618BD">
      <w:pPr>
        <w:pStyle w:val="ListParagraph"/>
        <w:spacing w:after="120"/>
        <w:ind w:left="360"/>
        <w:rPr>
          <w:rFonts w:asciiTheme="minorHAnsi" w:hAnsiTheme="minorHAnsi"/>
          <w:b/>
        </w:rPr>
      </w:pPr>
      <w:bookmarkStart w:id="9" w:name="_Hlk534017659"/>
      <w:r w:rsidRPr="00C92F8B">
        <w:rPr>
          <w:rFonts w:asciiTheme="minorHAnsi" w:hAnsiTheme="minorHAnsi"/>
          <w:b/>
        </w:rPr>
        <w:t xml:space="preserve">Favorable outcomes </w:t>
      </w:r>
    </w:p>
    <w:p w14:paraId="10717756" w14:textId="30D84FFF" w:rsidR="00581928" w:rsidRPr="00D618BD" w:rsidRDefault="00DB25BA" w:rsidP="001144D8">
      <w:pPr>
        <w:pStyle w:val="ListParagraph"/>
        <w:numPr>
          <w:ilvl w:val="1"/>
          <w:numId w:val="3"/>
        </w:numPr>
        <w:spacing w:after="120"/>
        <w:rPr>
          <w:rFonts w:asciiTheme="minorHAnsi" w:hAnsiTheme="minorHAnsi"/>
          <w:color w:val="000000"/>
        </w:rPr>
      </w:pPr>
      <w:r w:rsidRPr="00442514">
        <w:rPr>
          <w:rFonts w:asciiTheme="minorHAnsi" w:hAnsiTheme="minorHAnsi"/>
          <w:b/>
          <w:color w:val="000000"/>
          <w:sz w:val="24"/>
        </w:rPr>
        <w:t>[</w:t>
      </w:r>
      <w:r w:rsidR="00904596" w:rsidRPr="00D618BD">
        <w:rPr>
          <w:rFonts w:asciiTheme="minorHAnsi" w:hAnsiTheme="minorHAnsi"/>
          <w:color w:val="000000"/>
        </w:rPr>
        <w:t>The last culture resul</w:t>
      </w:r>
      <w:bookmarkEnd w:id="9"/>
      <w:r w:rsidR="00B27BDB">
        <w:rPr>
          <w:rFonts w:asciiTheme="minorHAnsi" w:hAnsiTheme="minorHAnsi"/>
          <w:color w:val="000000"/>
        </w:rPr>
        <w:t>t—</w:t>
      </w:r>
      <w:r w:rsidR="00904596" w:rsidRPr="00D618BD">
        <w:rPr>
          <w:rFonts w:asciiTheme="minorHAnsi" w:hAnsiTheme="minorHAnsi"/>
          <w:color w:val="000000"/>
        </w:rPr>
        <w:t>from a sputum sample co</w:t>
      </w:r>
      <w:r>
        <w:rPr>
          <w:rFonts w:asciiTheme="minorHAnsi" w:hAnsiTheme="minorHAnsi"/>
          <w:color w:val="000000"/>
        </w:rPr>
        <w:t>llected between weeks 65 and 73</w:t>
      </w:r>
      <w:r w:rsidR="00B27BDB">
        <w:rPr>
          <w:rFonts w:asciiTheme="minorHAnsi" w:hAnsiTheme="minorHAnsi"/>
          <w:color w:val="000000"/>
        </w:rPr>
        <w:t>—</w:t>
      </w:r>
      <w:r w:rsidR="00904596" w:rsidRPr="00D618BD">
        <w:rPr>
          <w:rFonts w:asciiTheme="minorHAnsi" w:hAnsiTheme="minorHAnsi"/>
          <w:color w:val="000000"/>
        </w:rPr>
        <w:t>is</w:t>
      </w:r>
      <w:r w:rsidR="00B27BDB">
        <w:rPr>
          <w:rFonts w:asciiTheme="minorHAnsi" w:hAnsiTheme="minorHAnsi"/>
          <w:color w:val="000000"/>
        </w:rPr>
        <w:t xml:space="preserve"> </w:t>
      </w:r>
      <w:r w:rsidR="00904596" w:rsidRPr="00D618BD">
        <w:rPr>
          <w:rFonts w:asciiTheme="minorHAnsi" w:hAnsiTheme="minorHAnsi"/>
          <w:color w:val="000000"/>
        </w:rPr>
        <w:t>negative</w:t>
      </w:r>
      <w:r w:rsidRPr="00442514">
        <w:rPr>
          <w:rFonts w:asciiTheme="minorHAnsi" w:hAnsiTheme="minorHAnsi"/>
          <w:b/>
          <w:color w:val="000000"/>
          <w:sz w:val="24"/>
        </w:rPr>
        <w:t>]</w:t>
      </w:r>
      <w:r w:rsidR="00904596" w:rsidRPr="00D618BD">
        <w:rPr>
          <w:rFonts w:asciiTheme="minorHAnsi" w:hAnsiTheme="minorHAnsi"/>
          <w:color w:val="000000"/>
        </w:rPr>
        <w:t xml:space="preserve">; </w:t>
      </w:r>
      <w:r w:rsidRPr="00DB25BA">
        <w:rPr>
          <w:rFonts w:asciiTheme="minorHAnsi" w:hAnsiTheme="minorHAnsi"/>
          <w:b/>
          <w:i/>
          <w:color w:val="000000"/>
        </w:rPr>
        <w:t>AND</w:t>
      </w:r>
      <w:r w:rsidRPr="00442514">
        <w:rPr>
          <w:rFonts w:asciiTheme="minorHAnsi" w:hAnsiTheme="minorHAnsi"/>
          <w:b/>
          <w:color w:val="000000"/>
          <w:sz w:val="24"/>
        </w:rPr>
        <w:t xml:space="preserve"> [</w:t>
      </w:r>
      <w:r w:rsidR="00904596" w:rsidRPr="00D618BD">
        <w:rPr>
          <w:rFonts w:asciiTheme="minorHAnsi" w:hAnsiTheme="minorHAnsi"/>
          <w:color w:val="000000"/>
        </w:rPr>
        <w:t xml:space="preserve">either </w:t>
      </w:r>
      <w:r w:rsidR="00B27BDB" w:rsidRPr="00B27BDB">
        <w:rPr>
          <w:rFonts w:asciiTheme="minorHAnsi" w:hAnsiTheme="minorHAnsi"/>
          <w:bCs/>
          <w:color w:val="000000"/>
          <w:sz w:val="24"/>
        </w:rPr>
        <w:t>(</w:t>
      </w:r>
      <w:r w:rsidR="00904596" w:rsidRPr="00D618BD">
        <w:rPr>
          <w:rFonts w:asciiTheme="minorHAnsi" w:hAnsiTheme="minorHAnsi"/>
          <w:color w:val="000000"/>
        </w:rPr>
        <w:t>there is no other post-baseline culture result</w:t>
      </w:r>
      <w:r>
        <w:rPr>
          <w:rFonts w:asciiTheme="minorHAnsi" w:hAnsiTheme="minorHAnsi"/>
          <w:color w:val="000000"/>
        </w:rPr>
        <w:t>)</w:t>
      </w:r>
      <w:r w:rsidR="00904596" w:rsidRPr="00D618BD">
        <w:rPr>
          <w:rFonts w:asciiTheme="minorHAnsi" w:hAnsiTheme="minorHAnsi"/>
          <w:color w:val="000000"/>
        </w:rPr>
        <w:t xml:space="preserve"> </w:t>
      </w:r>
      <w:r w:rsidR="00904596" w:rsidRPr="00DB25BA">
        <w:rPr>
          <w:rFonts w:asciiTheme="minorHAnsi" w:hAnsiTheme="minorHAnsi"/>
          <w:b/>
          <w:i/>
          <w:color w:val="000000"/>
        </w:rPr>
        <w:t>or</w:t>
      </w:r>
      <w:r w:rsidR="00904596" w:rsidRPr="00D618BD">
        <w:rPr>
          <w:rFonts w:asciiTheme="minorHAnsi" w:hAnsiTheme="minorHAnsi"/>
          <w:color w:val="000000"/>
        </w:rPr>
        <w:t xml:space="preserve"> </w:t>
      </w:r>
      <w:r>
        <w:rPr>
          <w:rFonts w:asciiTheme="minorHAnsi" w:hAnsiTheme="minorHAnsi"/>
          <w:color w:val="000000"/>
        </w:rPr>
        <w:t>(</w:t>
      </w:r>
      <w:r w:rsidR="00904596" w:rsidRPr="00D618BD">
        <w:rPr>
          <w:rFonts w:asciiTheme="minorHAnsi" w:hAnsiTheme="minorHAnsi"/>
          <w:color w:val="000000"/>
        </w:rPr>
        <w:t>the penultimate culture result is positive due to laboratory cross contamination</w:t>
      </w:r>
      <w:r w:rsidR="001C3A53">
        <w:rPr>
          <w:rFonts w:asciiTheme="minorHAnsi" w:hAnsiTheme="minorHAnsi"/>
          <w:color w:val="000000"/>
        </w:rPr>
        <w:t>)</w:t>
      </w:r>
      <w:r w:rsidRPr="00442514">
        <w:rPr>
          <w:rFonts w:asciiTheme="minorHAnsi" w:hAnsiTheme="minorHAnsi"/>
          <w:b/>
          <w:color w:val="000000"/>
          <w:sz w:val="24"/>
        </w:rPr>
        <w:t>]</w:t>
      </w:r>
      <w:r w:rsidR="00904596" w:rsidRPr="00D618BD">
        <w:rPr>
          <w:rFonts w:asciiTheme="minorHAnsi" w:hAnsiTheme="minorHAnsi"/>
          <w:color w:val="000000"/>
        </w:rPr>
        <w:t xml:space="preserve">; </w:t>
      </w:r>
      <w:r w:rsidRPr="00DB25BA">
        <w:rPr>
          <w:rFonts w:asciiTheme="minorHAnsi" w:hAnsiTheme="minorHAnsi"/>
          <w:b/>
          <w:i/>
          <w:color w:val="000000"/>
        </w:rPr>
        <w:t>AND</w:t>
      </w:r>
      <w:r w:rsidRPr="00D618BD">
        <w:rPr>
          <w:rFonts w:asciiTheme="minorHAnsi" w:hAnsiTheme="minorHAnsi"/>
          <w:color w:val="000000"/>
        </w:rPr>
        <w:t xml:space="preserve"> </w:t>
      </w:r>
      <w:r w:rsidRPr="00442514">
        <w:rPr>
          <w:rFonts w:asciiTheme="minorHAnsi" w:hAnsiTheme="minorHAnsi"/>
          <w:b/>
          <w:color w:val="000000"/>
          <w:sz w:val="24"/>
        </w:rPr>
        <w:t>[</w:t>
      </w:r>
      <w:r w:rsidR="00904596" w:rsidRPr="00D618BD">
        <w:rPr>
          <w:rFonts w:asciiTheme="minorHAnsi" w:hAnsiTheme="minorHAnsi"/>
          <w:color w:val="000000"/>
        </w:rPr>
        <w:t>bacteriological, radiological and clinical evolution is favorable</w:t>
      </w:r>
      <w:r w:rsidRPr="00442514">
        <w:rPr>
          <w:rFonts w:asciiTheme="minorHAnsi" w:hAnsiTheme="minorHAnsi"/>
          <w:b/>
          <w:color w:val="000000"/>
          <w:sz w:val="24"/>
        </w:rPr>
        <w:t>]</w:t>
      </w:r>
      <w:r w:rsidR="00392C97" w:rsidRPr="00D618BD">
        <w:rPr>
          <w:rFonts w:asciiTheme="minorHAnsi" w:hAnsiTheme="minorHAnsi"/>
          <w:color w:val="000000"/>
        </w:rPr>
        <w:t>.</w:t>
      </w:r>
    </w:p>
    <w:p w14:paraId="6BFBE19A" w14:textId="0B032FEF" w:rsidR="00700B53" w:rsidRPr="00233DBA" w:rsidRDefault="00DB25BA" w:rsidP="001144D8">
      <w:pPr>
        <w:pStyle w:val="ListParagraph"/>
        <w:numPr>
          <w:ilvl w:val="1"/>
          <w:numId w:val="3"/>
        </w:numPr>
        <w:spacing w:after="120"/>
        <w:rPr>
          <w:rFonts w:asciiTheme="minorHAnsi" w:hAnsiTheme="minorHAnsi"/>
          <w:b/>
        </w:rPr>
      </w:pPr>
      <w:r w:rsidRPr="00442514">
        <w:rPr>
          <w:b/>
          <w:sz w:val="24"/>
        </w:rPr>
        <w:t>[</w:t>
      </w:r>
      <w:r>
        <w:t>(</w:t>
      </w:r>
      <w:r w:rsidR="00904596" w:rsidRPr="00D618BD">
        <w:t>There is no culture result from a sputum sample collected between weeks 65 and 73</w:t>
      </w:r>
      <w:r>
        <w:t>)</w:t>
      </w:r>
      <w:r w:rsidR="00904596" w:rsidRPr="00D618BD">
        <w:t xml:space="preserve"> </w:t>
      </w:r>
      <w:r w:rsidR="00904596" w:rsidRPr="00DB25BA">
        <w:rPr>
          <w:b/>
          <w:i/>
        </w:rPr>
        <w:t>or</w:t>
      </w:r>
      <w:r w:rsidR="00904596" w:rsidRPr="00D618BD">
        <w:t xml:space="preserve"> </w:t>
      </w:r>
      <w:r>
        <w:t>(</w:t>
      </w:r>
      <w:r w:rsidR="00904596" w:rsidRPr="00D618BD">
        <w:t>the result of that culture is positive due to laboratory cross contamination</w:t>
      </w:r>
      <w:r>
        <w:t>)</w:t>
      </w:r>
      <w:r w:rsidRPr="00442514">
        <w:rPr>
          <w:b/>
          <w:sz w:val="24"/>
        </w:rPr>
        <w:t>]</w:t>
      </w:r>
      <w:r w:rsidR="00904596" w:rsidRPr="00D618BD">
        <w:t xml:space="preserve">; </w:t>
      </w:r>
      <w:r w:rsidRPr="00DB25BA">
        <w:rPr>
          <w:rFonts w:asciiTheme="minorHAnsi" w:hAnsiTheme="minorHAnsi"/>
          <w:b/>
          <w:i/>
          <w:color w:val="000000"/>
        </w:rPr>
        <w:t>AND</w:t>
      </w:r>
      <w:r w:rsidRPr="00D618BD">
        <w:rPr>
          <w:rFonts w:asciiTheme="minorHAnsi" w:hAnsiTheme="minorHAnsi"/>
          <w:color w:val="000000"/>
        </w:rPr>
        <w:t xml:space="preserve"> </w:t>
      </w:r>
      <w:r w:rsidRPr="00442514">
        <w:rPr>
          <w:rFonts w:asciiTheme="minorHAnsi" w:hAnsiTheme="minorHAnsi"/>
          <w:b/>
          <w:color w:val="000000"/>
          <w:sz w:val="24"/>
        </w:rPr>
        <w:t>[</w:t>
      </w:r>
      <w:r w:rsidR="00904596" w:rsidRPr="00D618BD">
        <w:t>the most recent culture result is negative</w:t>
      </w:r>
      <w:r w:rsidRPr="00442514">
        <w:rPr>
          <w:b/>
          <w:sz w:val="24"/>
        </w:rPr>
        <w:t>]</w:t>
      </w:r>
      <w:r w:rsidR="00904596" w:rsidRPr="00D618BD">
        <w:t xml:space="preserve">; </w:t>
      </w:r>
      <w:r w:rsidRPr="00DB25BA">
        <w:rPr>
          <w:rFonts w:asciiTheme="minorHAnsi" w:hAnsiTheme="minorHAnsi"/>
          <w:b/>
          <w:i/>
          <w:color w:val="000000"/>
        </w:rPr>
        <w:t>AND</w:t>
      </w:r>
      <w:r w:rsidRPr="00D618BD">
        <w:rPr>
          <w:rFonts w:asciiTheme="minorHAnsi" w:hAnsiTheme="minorHAnsi"/>
          <w:color w:val="000000"/>
        </w:rPr>
        <w:t xml:space="preserve"> </w:t>
      </w:r>
      <w:r w:rsidRPr="00442514">
        <w:rPr>
          <w:rFonts w:asciiTheme="minorHAnsi" w:hAnsiTheme="minorHAnsi"/>
          <w:b/>
          <w:color w:val="000000"/>
          <w:sz w:val="24"/>
        </w:rPr>
        <w:t>[</w:t>
      </w:r>
      <w:r w:rsidR="00904596" w:rsidRPr="00D618BD">
        <w:t>bacteriological, radiological and clinical evolution is favorable</w:t>
      </w:r>
      <w:r w:rsidRPr="00442514">
        <w:rPr>
          <w:b/>
          <w:sz w:val="24"/>
        </w:rPr>
        <w:t>]</w:t>
      </w:r>
      <w:r w:rsidR="00904596" w:rsidRPr="00D618BD">
        <w:t>.</w:t>
      </w:r>
    </w:p>
    <w:p w14:paraId="390AB619" w14:textId="77777777" w:rsidR="00700B53" w:rsidRPr="000F6730" w:rsidRDefault="00700B53" w:rsidP="00D618BD">
      <w:pPr>
        <w:pStyle w:val="ListParagraph"/>
        <w:spacing w:after="120"/>
        <w:ind w:left="360"/>
        <w:rPr>
          <w:rFonts w:asciiTheme="minorHAnsi" w:hAnsiTheme="minorHAnsi"/>
          <w:b/>
        </w:rPr>
      </w:pPr>
      <w:r w:rsidRPr="000F6730">
        <w:rPr>
          <w:rFonts w:asciiTheme="minorHAnsi" w:hAnsiTheme="minorHAnsi"/>
          <w:b/>
        </w:rPr>
        <w:t xml:space="preserve">Unfavorable outcomes </w:t>
      </w:r>
    </w:p>
    <w:p w14:paraId="63D03EEB" w14:textId="342782CF" w:rsidR="00700B53" w:rsidRPr="00DB25BA" w:rsidRDefault="00DB25BA" w:rsidP="001144D8">
      <w:pPr>
        <w:pStyle w:val="ListParagraph"/>
        <w:numPr>
          <w:ilvl w:val="1"/>
          <w:numId w:val="3"/>
        </w:numPr>
        <w:spacing w:after="120"/>
        <w:jc w:val="both"/>
        <w:rPr>
          <w:rFonts w:asciiTheme="minorHAnsi" w:eastAsiaTheme="minorHAnsi" w:hAnsiTheme="minorHAnsi" w:cs="TimesNewRomanPSMT"/>
          <w:lang w:val="en-GB"/>
        </w:rPr>
      </w:pPr>
      <w:r w:rsidRPr="00442514">
        <w:rPr>
          <w:rFonts w:asciiTheme="minorHAnsi" w:hAnsiTheme="minorHAnsi"/>
          <w:b/>
          <w:color w:val="000000"/>
          <w:sz w:val="24"/>
          <w:lang w:val="en-GB"/>
        </w:rPr>
        <w:t>[</w:t>
      </w:r>
      <w:r w:rsidRPr="00DB25BA">
        <w:rPr>
          <w:rFonts w:asciiTheme="minorHAnsi" w:hAnsiTheme="minorHAnsi"/>
          <w:color w:val="000000"/>
          <w:lang w:val="en-GB"/>
        </w:rPr>
        <w:t>The last culture result</w:t>
      </w:r>
      <w:r w:rsidR="006E7B11">
        <w:rPr>
          <w:rFonts w:asciiTheme="minorHAnsi" w:hAnsiTheme="minorHAnsi"/>
          <w:color w:val="000000"/>
          <w:lang w:val="en-GB"/>
        </w:rPr>
        <w:t>—</w:t>
      </w:r>
      <w:r w:rsidR="00700B53" w:rsidRPr="00DB25BA">
        <w:rPr>
          <w:rFonts w:asciiTheme="minorHAnsi" w:hAnsiTheme="minorHAnsi"/>
          <w:color w:val="000000"/>
          <w:lang w:val="en-GB"/>
        </w:rPr>
        <w:t>from a sputum sample collected between weeks 65 and 73</w:t>
      </w:r>
      <w:r w:rsidR="006E7B11">
        <w:rPr>
          <w:rFonts w:asciiTheme="minorHAnsi" w:hAnsiTheme="minorHAnsi"/>
          <w:color w:val="000000"/>
          <w:lang w:val="en-GB"/>
        </w:rPr>
        <w:t>—</w:t>
      </w:r>
      <w:r w:rsidR="00700B53" w:rsidRPr="00DB25BA">
        <w:rPr>
          <w:rFonts w:asciiTheme="minorHAnsi" w:hAnsiTheme="minorHAnsi"/>
          <w:color w:val="000000"/>
          <w:lang w:val="en-GB"/>
        </w:rPr>
        <w:t>is negative</w:t>
      </w:r>
      <w:r w:rsidRPr="00442514">
        <w:rPr>
          <w:rFonts w:asciiTheme="minorHAnsi" w:hAnsiTheme="minorHAnsi"/>
          <w:b/>
          <w:color w:val="000000"/>
          <w:sz w:val="24"/>
          <w:lang w:val="en-GB"/>
        </w:rPr>
        <w:t>]</w:t>
      </w:r>
      <w:r w:rsidR="00700B53" w:rsidRPr="00DB25BA">
        <w:rPr>
          <w:rFonts w:asciiTheme="minorHAnsi" w:hAnsiTheme="minorHAnsi"/>
          <w:color w:val="000000"/>
          <w:lang w:val="en-GB"/>
        </w:rPr>
        <w:t xml:space="preserve">; </w:t>
      </w:r>
      <w:r w:rsidR="00700B53" w:rsidRPr="00DB25BA">
        <w:rPr>
          <w:rFonts w:asciiTheme="minorHAnsi" w:hAnsiTheme="minorHAnsi"/>
          <w:b/>
          <w:bCs/>
          <w:i/>
          <w:iCs/>
          <w:color w:val="000000"/>
        </w:rPr>
        <w:t>AND</w:t>
      </w:r>
      <w:r>
        <w:rPr>
          <w:rFonts w:asciiTheme="minorHAnsi" w:hAnsiTheme="minorHAnsi"/>
          <w:b/>
          <w:bCs/>
          <w:i/>
          <w:iCs/>
          <w:color w:val="000000"/>
        </w:rPr>
        <w:t xml:space="preserve"> </w:t>
      </w:r>
      <w:r w:rsidRPr="00442514">
        <w:rPr>
          <w:rFonts w:asciiTheme="minorHAnsi" w:hAnsiTheme="minorHAnsi"/>
          <w:b/>
          <w:bCs/>
          <w:iCs/>
          <w:color w:val="000000"/>
          <w:sz w:val="24"/>
        </w:rPr>
        <w:t>[</w:t>
      </w:r>
      <w:r>
        <w:rPr>
          <w:rFonts w:asciiTheme="minorHAnsi" w:hAnsiTheme="minorHAnsi"/>
          <w:bCs/>
          <w:iCs/>
          <w:color w:val="000000"/>
        </w:rPr>
        <w:t>(</w:t>
      </w:r>
      <w:r w:rsidR="00700B53" w:rsidRPr="00DB25BA">
        <w:rPr>
          <w:rFonts w:asciiTheme="minorHAnsi" w:hAnsiTheme="minorHAnsi"/>
          <w:color w:val="000000"/>
          <w:lang w:val="en-GB"/>
        </w:rPr>
        <w:t>there is no other post-baseline culture result</w:t>
      </w:r>
      <w:r>
        <w:rPr>
          <w:rFonts w:asciiTheme="minorHAnsi" w:hAnsiTheme="minorHAnsi"/>
          <w:color w:val="000000"/>
          <w:lang w:val="en-GB"/>
        </w:rPr>
        <w:t>)</w:t>
      </w:r>
      <w:r w:rsidR="00700B53" w:rsidRPr="00DB25BA">
        <w:rPr>
          <w:rFonts w:asciiTheme="minorHAnsi" w:hAnsiTheme="minorHAnsi"/>
          <w:color w:val="000000"/>
          <w:lang w:val="en-GB"/>
        </w:rPr>
        <w:t xml:space="preserve"> </w:t>
      </w:r>
      <w:r w:rsidR="00700B53" w:rsidRPr="00DB25BA">
        <w:rPr>
          <w:rFonts w:asciiTheme="minorHAnsi" w:hAnsiTheme="minorHAnsi"/>
          <w:b/>
          <w:i/>
          <w:color w:val="000000"/>
          <w:lang w:val="en-GB"/>
        </w:rPr>
        <w:t>or</w:t>
      </w:r>
      <w:r w:rsidR="00700B53" w:rsidRPr="00DB25BA">
        <w:rPr>
          <w:rFonts w:asciiTheme="minorHAnsi" w:hAnsiTheme="minorHAnsi"/>
          <w:color w:val="000000"/>
          <w:lang w:val="en-GB"/>
        </w:rPr>
        <w:t xml:space="preserve"> </w:t>
      </w:r>
      <w:r>
        <w:rPr>
          <w:rFonts w:asciiTheme="minorHAnsi" w:hAnsiTheme="minorHAnsi"/>
          <w:color w:val="000000"/>
          <w:lang w:val="en-GB"/>
        </w:rPr>
        <w:t>(</w:t>
      </w:r>
      <w:r w:rsidR="00700B53" w:rsidRPr="00DB25BA">
        <w:rPr>
          <w:rFonts w:asciiTheme="minorHAnsi" w:hAnsiTheme="minorHAnsi"/>
          <w:color w:val="000000"/>
          <w:lang w:val="en-GB"/>
        </w:rPr>
        <w:t>the penultimate culture is positive due to laboratory cross contamination</w:t>
      </w:r>
      <w:r>
        <w:rPr>
          <w:rFonts w:asciiTheme="minorHAnsi" w:hAnsiTheme="minorHAnsi"/>
          <w:color w:val="000000"/>
          <w:lang w:val="en-GB"/>
        </w:rPr>
        <w:t>)</w:t>
      </w:r>
      <w:r w:rsidRPr="00442514">
        <w:rPr>
          <w:rFonts w:asciiTheme="minorHAnsi" w:hAnsiTheme="minorHAnsi"/>
          <w:color w:val="000000"/>
          <w:sz w:val="24"/>
          <w:lang w:val="en-GB"/>
        </w:rPr>
        <w:t>]</w:t>
      </w:r>
      <w:r w:rsidR="00700B53" w:rsidRPr="00DB25BA">
        <w:rPr>
          <w:rFonts w:asciiTheme="minorHAnsi" w:hAnsiTheme="minorHAnsi"/>
          <w:color w:val="000000"/>
          <w:lang w:val="en-GB"/>
        </w:rPr>
        <w:t xml:space="preserve">; </w:t>
      </w:r>
      <w:r w:rsidRPr="00DB25BA">
        <w:rPr>
          <w:rFonts w:asciiTheme="minorHAnsi" w:hAnsiTheme="minorHAnsi"/>
          <w:b/>
          <w:bCs/>
          <w:i/>
          <w:iCs/>
          <w:color w:val="000000"/>
        </w:rPr>
        <w:t>AND</w:t>
      </w:r>
      <w:r>
        <w:rPr>
          <w:rFonts w:asciiTheme="minorHAnsi" w:hAnsiTheme="minorHAnsi"/>
          <w:b/>
          <w:bCs/>
          <w:i/>
          <w:iCs/>
          <w:color w:val="000000"/>
        </w:rPr>
        <w:t xml:space="preserve"> </w:t>
      </w:r>
      <w:r w:rsidRPr="00442514">
        <w:rPr>
          <w:rFonts w:asciiTheme="minorHAnsi" w:hAnsiTheme="minorHAnsi"/>
          <w:b/>
          <w:bCs/>
          <w:iCs/>
          <w:color w:val="000000"/>
          <w:sz w:val="24"/>
        </w:rPr>
        <w:t>[</w:t>
      </w:r>
      <w:r w:rsidR="00700B53" w:rsidRPr="00DB25BA">
        <w:rPr>
          <w:rFonts w:asciiTheme="minorHAnsi" w:hAnsiTheme="minorHAnsi"/>
          <w:color w:val="000000"/>
          <w:lang w:val="en-GB"/>
        </w:rPr>
        <w:t xml:space="preserve">bacteriological, radiological or clinical evolution is </w:t>
      </w:r>
      <w:proofErr w:type="spellStart"/>
      <w:r w:rsidR="00700B53" w:rsidRPr="00DB25BA">
        <w:rPr>
          <w:rFonts w:asciiTheme="minorHAnsi" w:hAnsiTheme="minorHAnsi"/>
          <w:color w:val="000000"/>
          <w:lang w:val="en-GB"/>
        </w:rPr>
        <w:t>unfavorable</w:t>
      </w:r>
      <w:proofErr w:type="spellEnd"/>
      <w:r w:rsidRPr="00442514">
        <w:rPr>
          <w:rFonts w:asciiTheme="minorHAnsi" w:hAnsiTheme="minorHAnsi"/>
          <w:b/>
          <w:color w:val="000000"/>
          <w:sz w:val="24"/>
          <w:lang w:val="en-GB"/>
        </w:rPr>
        <w:t>]</w:t>
      </w:r>
      <w:r w:rsidR="00717175">
        <w:rPr>
          <w:rFonts w:asciiTheme="minorHAnsi" w:hAnsiTheme="minorHAnsi"/>
          <w:color w:val="000000"/>
          <w:lang w:val="en-GB"/>
        </w:rPr>
        <w:t>.</w:t>
      </w:r>
      <w:r w:rsidR="00FE0015" w:rsidRPr="00FE0015">
        <w:rPr>
          <w:rFonts w:asciiTheme="minorHAnsi" w:hAnsiTheme="minorHAnsi"/>
          <w:color w:val="000000"/>
          <w:lang w:val="en-GB"/>
        </w:rPr>
        <w:t xml:space="preserve"> </w:t>
      </w:r>
      <w:r w:rsidR="00FE0015" w:rsidRPr="00DB25BA">
        <w:rPr>
          <w:rFonts w:asciiTheme="minorHAnsi" w:hAnsiTheme="minorHAnsi"/>
          <w:color w:val="000000"/>
          <w:lang w:val="en-GB"/>
        </w:rPr>
        <w:t>(failure/relapse)</w:t>
      </w:r>
    </w:p>
    <w:p w14:paraId="01DE04AA" w14:textId="738B4404" w:rsidR="00700B53" w:rsidRPr="00AE14AF" w:rsidRDefault="00DB25BA" w:rsidP="001144D8">
      <w:pPr>
        <w:pStyle w:val="ListParagraph"/>
        <w:numPr>
          <w:ilvl w:val="1"/>
          <w:numId w:val="3"/>
        </w:numPr>
        <w:spacing w:after="120"/>
        <w:jc w:val="both"/>
        <w:rPr>
          <w:rFonts w:asciiTheme="minorHAnsi" w:eastAsiaTheme="minorHAnsi" w:hAnsiTheme="minorHAnsi" w:cs="TimesNewRomanPSMT"/>
          <w:lang w:val="en-GB"/>
        </w:rPr>
      </w:pPr>
      <w:r w:rsidRPr="00442514">
        <w:rPr>
          <w:rFonts w:asciiTheme="minorHAnsi" w:hAnsiTheme="minorHAnsi"/>
          <w:b/>
          <w:color w:val="000000"/>
          <w:sz w:val="24"/>
          <w:lang w:val="en-GB"/>
        </w:rPr>
        <w:lastRenderedPageBreak/>
        <w:t>[</w:t>
      </w:r>
      <w:r w:rsidR="00AE14AF" w:rsidRPr="00AE14AF">
        <w:rPr>
          <w:rFonts w:asciiTheme="minorHAnsi" w:hAnsiTheme="minorHAnsi"/>
          <w:color w:val="000000"/>
          <w:lang w:val="en-GB"/>
        </w:rPr>
        <w:t>(</w:t>
      </w:r>
      <w:r w:rsidR="00700B53" w:rsidRPr="00AE14AF">
        <w:rPr>
          <w:rFonts w:asciiTheme="minorHAnsi" w:hAnsiTheme="minorHAnsi"/>
          <w:color w:val="000000"/>
          <w:lang w:val="en-GB"/>
        </w:rPr>
        <w:t>There is no culture result from a sputum sample collected between weeks 65 and 73</w:t>
      </w:r>
      <w:r w:rsidR="00AE14AF" w:rsidRPr="00AE14AF">
        <w:rPr>
          <w:rFonts w:asciiTheme="minorHAnsi" w:hAnsiTheme="minorHAnsi"/>
          <w:color w:val="000000"/>
          <w:lang w:val="en-GB"/>
        </w:rPr>
        <w:t>)</w:t>
      </w:r>
      <w:r w:rsidR="00700B53" w:rsidRPr="00AE14AF">
        <w:rPr>
          <w:rFonts w:asciiTheme="minorHAnsi" w:hAnsiTheme="minorHAnsi"/>
          <w:color w:val="000000"/>
          <w:lang w:val="en-GB"/>
        </w:rPr>
        <w:t xml:space="preserve"> </w:t>
      </w:r>
      <w:r w:rsidR="00700B53" w:rsidRPr="00AE14AF">
        <w:rPr>
          <w:rFonts w:asciiTheme="minorHAnsi" w:hAnsiTheme="minorHAnsi"/>
          <w:b/>
          <w:i/>
          <w:color w:val="000000"/>
          <w:lang w:val="en-GB"/>
        </w:rPr>
        <w:t>or</w:t>
      </w:r>
      <w:r w:rsidR="00700B53" w:rsidRPr="00AE14AF">
        <w:rPr>
          <w:rFonts w:asciiTheme="minorHAnsi" w:hAnsiTheme="minorHAnsi"/>
          <w:color w:val="000000"/>
          <w:lang w:val="en-GB"/>
        </w:rPr>
        <w:t xml:space="preserve"> </w:t>
      </w:r>
      <w:r w:rsidR="00AE14AF" w:rsidRPr="00AE14AF">
        <w:rPr>
          <w:rFonts w:asciiTheme="minorHAnsi" w:hAnsiTheme="minorHAnsi"/>
          <w:color w:val="000000"/>
          <w:lang w:val="en-GB"/>
        </w:rPr>
        <w:t>(</w:t>
      </w:r>
      <w:r w:rsidR="00700B53" w:rsidRPr="00AE14AF">
        <w:rPr>
          <w:rFonts w:asciiTheme="minorHAnsi" w:hAnsiTheme="minorHAnsi"/>
          <w:color w:val="000000"/>
          <w:lang w:val="en-GB"/>
        </w:rPr>
        <w:t>it is positive due to laboratory cross contamination</w:t>
      </w:r>
      <w:r w:rsidR="00AE14AF" w:rsidRPr="00AE14AF">
        <w:rPr>
          <w:rFonts w:asciiTheme="minorHAnsi" w:hAnsiTheme="minorHAnsi"/>
          <w:color w:val="000000"/>
          <w:lang w:val="en-GB"/>
        </w:rPr>
        <w:t>)</w:t>
      </w:r>
      <w:r w:rsidR="001C3A53" w:rsidRPr="00442514">
        <w:rPr>
          <w:rFonts w:asciiTheme="minorHAnsi" w:hAnsiTheme="minorHAnsi"/>
          <w:b/>
          <w:color w:val="000000"/>
          <w:sz w:val="24"/>
          <w:lang w:val="en-GB"/>
        </w:rPr>
        <w:t>]</w:t>
      </w:r>
      <w:r w:rsidR="00700B53" w:rsidRPr="00AE14AF">
        <w:rPr>
          <w:rFonts w:asciiTheme="minorHAnsi" w:hAnsiTheme="minorHAnsi"/>
          <w:color w:val="000000"/>
          <w:lang w:val="en-GB"/>
        </w:rPr>
        <w:t xml:space="preserve">; </w:t>
      </w:r>
      <w:r w:rsidR="00700B53" w:rsidRPr="00AE14AF">
        <w:rPr>
          <w:rFonts w:asciiTheme="minorHAnsi" w:hAnsiTheme="minorHAnsi"/>
          <w:b/>
          <w:bCs/>
          <w:i/>
          <w:iCs/>
          <w:color w:val="000000"/>
        </w:rPr>
        <w:t>AND</w:t>
      </w:r>
      <w:r w:rsidR="00700B53" w:rsidRPr="00AE14AF">
        <w:rPr>
          <w:rFonts w:asciiTheme="minorHAnsi" w:hAnsiTheme="minorHAnsi"/>
          <w:color w:val="000000"/>
        </w:rPr>
        <w:t xml:space="preserve"> </w:t>
      </w:r>
      <w:r w:rsidR="00AE14AF" w:rsidRPr="00442514">
        <w:rPr>
          <w:rFonts w:asciiTheme="minorHAnsi" w:hAnsiTheme="minorHAnsi"/>
          <w:b/>
          <w:color w:val="000000"/>
          <w:sz w:val="24"/>
        </w:rPr>
        <w:t>[</w:t>
      </w:r>
      <w:r w:rsidR="00700B53" w:rsidRPr="00AE14AF">
        <w:rPr>
          <w:rFonts w:asciiTheme="minorHAnsi" w:hAnsiTheme="minorHAnsi"/>
          <w:color w:val="000000"/>
          <w:lang w:val="en-GB"/>
        </w:rPr>
        <w:t>the most recent culture is negative</w:t>
      </w:r>
      <w:r w:rsidR="00AE14AF" w:rsidRPr="00442514">
        <w:rPr>
          <w:rFonts w:asciiTheme="minorHAnsi" w:hAnsiTheme="minorHAnsi"/>
          <w:b/>
          <w:color w:val="000000"/>
          <w:sz w:val="24"/>
          <w:lang w:val="en-GB"/>
        </w:rPr>
        <w:t>]</w:t>
      </w:r>
      <w:r w:rsidR="00700B53" w:rsidRPr="00AE14AF">
        <w:rPr>
          <w:rFonts w:asciiTheme="minorHAnsi" w:hAnsiTheme="minorHAnsi"/>
          <w:color w:val="000000"/>
          <w:lang w:val="en-GB"/>
        </w:rPr>
        <w:t xml:space="preserve">; </w:t>
      </w:r>
      <w:r w:rsidR="00AE14AF" w:rsidRPr="00AE14AF">
        <w:rPr>
          <w:rFonts w:asciiTheme="minorHAnsi" w:hAnsiTheme="minorHAnsi"/>
          <w:b/>
          <w:bCs/>
          <w:i/>
          <w:iCs/>
          <w:color w:val="000000"/>
        </w:rPr>
        <w:t>AND</w:t>
      </w:r>
      <w:r w:rsidR="00AE14AF" w:rsidRPr="00AE14AF">
        <w:rPr>
          <w:rFonts w:asciiTheme="minorHAnsi" w:hAnsiTheme="minorHAnsi"/>
          <w:color w:val="000000"/>
        </w:rPr>
        <w:t xml:space="preserve"> </w:t>
      </w:r>
      <w:r w:rsidR="00AE14AF" w:rsidRPr="00442514">
        <w:rPr>
          <w:rFonts w:asciiTheme="minorHAnsi" w:hAnsiTheme="minorHAnsi"/>
          <w:b/>
          <w:color w:val="000000"/>
          <w:sz w:val="24"/>
        </w:rPr>
        <w:t>[</w:t>
      </w:r>
      <w:r w:rsidR="00700B53" w:rsidRPr="00AE14AF">
        <w:rPr>
          <w:rFonts w:asciiTheme="minorHAnsi" w:hAnsiTheme="minorHAnsi"/>
          <w:color w:val="000000"/>
          <w:lang w:val="en-GB"/>
        </w:rPr>
        <w:t xml:space="preserve">bacteriological, radiological or clinical evolution is </w:t>
      </w:r>
      <w:proofErr w:type="spellStart"/>
      <w:r w:rsidR="00700B53" w:rsidRPr="00AE14AF">
        <w:rPr>
          <w:rFonts w:asciiTheme="minorHAnsi" w:hAnsiTheme="minorHAnsi"/>
          <w:color w:val="000000"/>
          <w:lang w:val="en-GB"/>
        </w:rPr>
        <w:t>unfavorable</w:t>
      </w:r>
      <w:proofErr w:type="spellEnd"/>
      <w:r w:rsidR="00AE14AF" w:rsidRPr="00442514">
        <w:rPr>
          <w:rFonts w:asciiTheme="minorHAnsi" w:hAnsiTheme="minorHAnsi"/>
          <w:b/>
          <w:color w:val="000000"/>
          <w:sz w:val="24"/>
          <w:lang w:val="en-GB"/>
        </w:rPr>
        <w:t>]</w:t>
      </w:r>
      <w:r w:rsidR="00717175">
        <w:rPr>
          <w:rFonts w:asciiTheme="minorHAnsi" w:hAnsiTheme="minorHAnsi"/>
          <w:color w:val="000000"/>
          <w:lang w:val="en-GB"/>
        </w:rPr>
        <w:t>.</w:t>
      </w:r>
      <w:r w:rsidR="00FE0015" w:rsidRPr="00FE0015">
        <w:rPr>
          <w:rFonts w:asciiTheme="minorHAnsi" w:hAnsiTheme="minorHAnsi"/>
          <w:color w:val="000000"/>
          <w:lang w:val="en-GB"/>
        </w:rPr>
        <w:t xml:space="preserve"> </w:t>
      </w:r>
      <w:r w:rsidR="00FE0015" w:rsidRPr="00AE14AF">
        <w:rPr>
          <w:rFonts w:asciiTheme="minorHAnsi" w:hAnsiTheme="minorHAnsi"/>
          <w:color w:val="000000"/>
          <w:lang w:val="en-GB"/>
        </w:rPr>
        <w:t>(failure/relapse)</w:t>
      </w:r>
    </w:p>
    <w:p w14:paraId="7FB0836A" w14:textId="40BD3980" w:rsidR="00700B53" w:rsidRPr="00AE14AF" w:rsidRDefault="00AE14AF" w:rsidP="001144D8">
      <w:pPr>
        <w:pStyle w:val="ListParagraph"/>
        <w:numPr>
          <w:ilvl w:val="1"/>
          <w:numId w:val="3"/>
        </w:numPr>
        <w:spacing w:after="120"/>
        <w:jc w:val="both"/>
        <w:rPr>
          <w:rFonts w:asciiTheme="minorHAnsi" w:eastAsiaTheme="minorHAnsi" w:hAnsiTheme="minorHAnsi" w:cs="TimesNewRomanPSMT"/>
          <w:lang w:val="en-GB"/>
        </w:rPr>
      </w:pPr>
      <w:r w:rsidRPr="00442514">
        <w:rPr>
          <w:rFonts w:asciiTheme="minorHAnsi" w:hAnsiTheme="minorHAnsi"/>
          <w:b/>
          <w:color w:val="000000"/>
          <w:sz w:val="24"/>
          <w:lang w:val="en-GB"/>
        </w:rPr>
        <w:t>[</w:t>
      </w:r>
      <w:r w:rsidR="00700B53" w:rsidRPr="00AE14AF">
        <w:rPr>
          <w:rFonts w:asciiTheme="minorHAnsi" w:hAnsiTheme="minorHAnsi"/>
          <w:color w:val="000000"/>
          <w:lang w:val="en-GB"/>
        </w:rPr>
        <w:t xml:space="preserve">The outcome is not assessable because </w:t>
      </w:r>
      <w:r w:rsidR="00FE0015" w:rsidRPr="00AE14AF">
        <w:rPr>
          <w:rFonts w:asciiTheme="minorHAnsi" w:hAnsiTheme="minorHAnsi"/>
          <w:color w:val="000000"/>
          <w:lang w:val="en-GB"/>
        </w:rPr>
        <w:t>(</w:t>
      </w:r>
      <w:r w:rsidR="00700B53" w:rsidRPr="00AE14AF">
        <w:rPr>
          <w:rFonts w:asciiTheme="minorHAnsi" w:hAnsiTheme="minorHAnsi"/>
          <w:color w:val="000000"/>
          <w:lang w:val="en-GB"/>
        </w:rPr>
        <w:t>there is no culture result from a sputum sample collected between weeks 65 and 73</w:t>
      </w:r>
      <w:r w:rsidRPr="00AE14AF">
        <w:rPr>
          <w:rFonts w:asciiTheme="minorHAnsi" w:hAnsiTheme="minorHAnsi"/>
          <w:color w:val="000000"/>
          <w:lang w:val="en-GB"/>
        </w:rPr>
        <w:t>)</w:t>
      </w:r>
      <w:r w:rsidR="00700B53" w:rsidRPr="00AE14AF">
        <w:rPr>
          <w:rFonts w:asciiTheme="minorHAnsi" w:hAnsiTheme="minorHAnsi"/>
          <w:color w:val="000000"/>
          <w:lang w:val="en-GB"/>
        </w:rPr>
        <w:t xml:space="preserve"> </w:t>
      </w:r>
      <w:r w:rsidR="00700B53" w:rsidRPr="00AE14AF">
        <w:rPr>
          <w:rFonts w:asciiTheme="minorHAnsi" w:hAnsiTheme="minorHAnsi"/>
          <w:b/>
          <w:i/>
          <w:color w:val="000000"/>
          <w:lang w:val="en-GB"/>
        </w:rPr>
        <w:t>or</w:t>
      </w:r>
      <w:r w:rsidR="00700B53" w:rsidRPr="00AE14AF">
        <w:rPr>
          <w:rFonts w:asciiTheme="minorHAnsi" w:hAnsiTheme="minorHAnsi"/>
          <w:color w:val="000000"/>
          <w:lang w:val="en-GB"/>
        </w:rPr>
        <w:t xml:space="preserve"> </w:t>
      </w:r>
      <w:r w:rsidRPr="00AE14AF">
        <w:rPr>
          <w:rFonts w:asciiTheme="minorHAnsi" w:hAnsiTheme="minorHAnsi"/>
          <w:color w:val="000000"/>
          <w:lang w:val="en-GB"/>
        </w:rPr>
        <w:t>(</w:t>
      </w:r>
      <w:r w:rsidR="00700B53" w:rsidRPr="00AE14AF">
        <w:rPr>
          <w:rFonts w:asciiTheme="minorHAnsi" w:hAnsiTheme="minorHAnsi"/>
          <w:color w:val="000000"/>
          <w:lang w:val="en-GB"/>
        </w:rPr>
        <w:t>it is positive due to laboratory cross contamination</w:t>
      </w:r>
      <w:r w:rsidRPr="00AE14AF">
        <w:rPr>
          <w:rFonts w:asciiTheme="minorHAnsi" w:hAnsiTheme="minorHAnsi"/>
          <w:color w:val="000000"/>
          <w:lang w:val="en-GB"/>
        </w:rPr>
        <w:t>)</w:t>
      </w:r>
      <w:r w:rsidRPr="00442514">
        <w:rPr>
          <w:rFonts w:asciiTheme="minorHAnsi" w:hAnsiTheme="minorHAnsi"/>
          <w:b/>
          <w:color w:val="000000"/>
          <w:sz w:val="24"/>
          <w:lang w:val="en-GB"/>
        </w:rPr>
        <w:t>]</w:t>
      </w:r>
      <w:r w:rsidR="00700B53" w:rsidRPr="00AE14AF">
        <w:rPr>
          <w:rFonts w:asciiTheme="minorHAnsi" w:hAnsiTheme="minorHAnsi"/>
          <w:color w:val="000000"/>
          <w:lang w:val="en-GB"/>
        </w:rPr>
        <w:t xml:space="preserve">; </w:t>
      </w:r>
      <w:r w:rsidR="00700B53" w:rsidRPr="00AE14AF">
        <w:rPr>
          <w:rFonts w:asciiTheme="minorHAnsi" w:hAnsiTheme="minorHAnsi"/>
          <w:b/>
          <w:bCs/>
          <w:i/>
          <w:iCs/>
          <w:color w:val="000000"/>
        </w:rPr>
        <w:t>AND</w:t>
      </w:r>
      <w:r w:rsidRPr="00AE14AF">
        <w:rPr>
          <w:rFonts w:asciiTheme="minorHAnsi" w:hAnsiTheme="minorHAnsi"/>
          <w:b/>
          <w:bCs/>
          <w:iCs/>
          <w:color w:val="000000"/>
        </w:rPr>
        <w:t xml:space="preserve"> </w:t>
      </w:r>
      <w:r w:rsidRPr="00442514">
        <w:rPr>
          <w:rFonts w:asciiTheme="minorHAnsi" w:hAnsiTheme="minorHAnsi"/>
          <w:b/>
          <w:bCs/>
          <w:iCs/>
          <w:color w:val="000000"/>
          <w:sz w:val="24"/>
        </w:rPr>
        <w:t>[</w:t>
      </w:r>
      <w:r w:rsidRPr="00444A5B">
        <w:rPr>
          <w:rFonts w:asciiTheme="minorHAnsi" w:hAnsiTheme="minorHAnsi"/>
          <w:bCs/>
          <w:iCs/>
          <w:color w:val="000000"/>
        </w:rPr>
        <w:t>(</w:t>
      </w:r>
      <w:r w:rsidR="00700B53" w:rsidRPr="00AE14AF">
        <w:rPr>
          <w:rFonts w:asciiTheme="minorHAnsi" w:hAnsiTheme="minorHAnsi"/>
          <w:color w:val="000000"/>
          <w:lang w:val="en-GB"/>
        </w:rPr>
        <w:t>the most recent culture is negative</w:t>
      </w:r>
      <w:r>
        <w:rPr>
          <w:rFonts w:asciiTheme="minorHAnsi" w:hAnsiTheme="minorHAnsi"/>
          <w:color w:val="000000"/>
          <w:lang w:val="en-GB"/>
        </w:rPr>
        <w:t>)</w:t>
      </w:r>
      <w:r w:rsidR="00700B53" w:rsidRPr="00AE14AF">
        <w:rPr>
          <w:rFonts w:asciiTheme="minorHAnsi" w:hAnsiTheme="minorHAnsi"/>
          <w:color w:val="000000"/>
          <w:lang w:val="en-GB"/>
        </w:rPr>
        <w:t xml:space="preserve"> </w:t>
      </w:r>
      <w:r w:rsidR="00700B53" w:rsidRPr="00AE14AF">
        <w:rPr>
          <w:rFonts w:asciiTheme="minorHAnsi" w:hAnsiTheme="minorHAnsi"/>
          <w:b/>
          <w:i/>
          <w:color w:val="000000"/>
          <w:lang w:val="en-GB"/>
        </w:rPr>
        <w:t>and</w:t>
      </w:r>
      <w:r w:rsidR="00700B53" w:rsidRPr="00AE14AF">
        <w:rPr>
          <w:rFonts w:asciiTheme="minorHAnsi" w:hAnsiTheme="minorHAnsi"/>
          <w:color w:val="000000"/>
          <w:lang w:val="en-GB"/>
        </w:rPr>
        <w:t xml:space="preserve"> </w:t>
      </w:r>
      <w:r>
        <w:rPr>
          <w:rFonts w:asciiTheme="minorHAnsi" w:hAnsiTheme="minorHAnsi"/>
          <w:color w:val="000000"/>
          <w:lang w:val="en-GB"/>
        </w:rPr>
        <w:t>(</w:t>
      </w:r>
      <w:r w:rsidR="00700B53" w:rsidRPr="00AE14AF">
        <w:rPr>
          <w:rFonts w:asciiTheme="minorHAnsi" w:hAnsiTheme="minorHAnsi"/>
          <w:color w:val="000000"/>
          <w:lang w:val="en-GB"/>
        </w:rPr>
        <w:t>bacteriological, radiological and clinical evolution is not assessable</w:t>
      </w:r>
      <w:r>
        <w:rPr>
          <w:rFonts w:asciiTheme="minorHAnsi" w:hAnsiTheme="minorHAnsi"/>
          <w:color w:val="000000"/>
          <w:lang w:val="en-GB"/>
        </w:rPr>
        <w:t>)</w:t>
      </w:r>
      <w:r w:rsidRPr="00442514">
        <w:rPr>
          <w:rFonts w:asciiTheme="minorHAnsi" w:hAnsiTheme="minorHAnsi"/>
          <w:b/>
          <w:color w:val="000000"/>
          <w:sz w:val="24"/>
          <w:lang w:val="en-GB"/>
        </w:rPr>
        <w:t>]</w:t>
      </w:r>
      <w:r w:rsidR="00204383" w:rsidRPr="00AE14AF">
        <w:rPr>
          <w:rFonts w:asciiTheme="minorHAnsi" w:hAnsiTheme="minorHAnsi"/>
          <w:color w:val="000000"/>
          <w:lang w:val="en-GB"/>
        </w:rPr>
        <w:t>.</w:t>
      </w:r>
    </w:p>
    <w:p w14:paraId="31AE7C55" w14:textId="77777777" w:rsidR="00700B53" w:rsidRPr="00233DBA" w:rsidRDefault="00700B53" w:rsidP="00233DBA">
      <w:pPr>
        <w:spacing w:after="120"/>
        <w:rPr>
          <w:rFonts w:asciiTheme="minorHAnsi" w:hAnsiTheme="minorHAnsi"/>
          <w:b/>
        </w:rPr>
      </w:pPr>
      <w:r w:rsidRPr="00233DBA">
        <w:rPr>
          <w:rFonts w:asciiTheme="minorHAnsi" w:hAnsiTheme="minorHAnsi"/>
          <w:b/>
          <w:u w:val="single"/>
        </w:rPr>
        <w:t>Week 104</w:t>
      </w:r>
      <w:r w:rsidRPr="00233DBA">
        <w:rPr>
          <w:rFonts w:asciiTheme="minorHAnsi" w:hAnsiTheme="minorHAnsi"/>
          <w:b/>
        </w:rPr>
        <w:t>:</w:t>
      </w:r>
    </w:p>
    <w:p w14:paraId="0DE4A86A" w14:textId="77777777" w:rsidR="00700B53" w:rsidRDefault="00602A5D" w:rsidP="00D618BD">
      <w:pPr>
        <w:pStyle w:val="ListParagraph"/>
        <w:spacing w:after="120"/>
        <w:ind w:left="360" w:firstLine="348"/>
        <w:rPr>
          <w:rFonts w:asciiTheme="minorHAnsi" w:hAnsiTheme="minorHAnsi"/>
          <w:b/>
        </w:rPr>
      </w:pPr>
      <w:r w:rsidRPr="00D618BD">
        <w:rPr>
          <w:rFonts w:asciiTheme="minorHAnsi" w:hAnsiTheme="minorHAnsi"/>
          <w:b/>
        </w:rPr>
        <w:t>Favorable outcomes</w:t>
      </w:r>
    </w:p>
    <w:p w14:paraId="181DB4B1" w14:textId="6C228668" w:rsidR="00904596" w:rsidRPr="00D618BD" w:rsidRDefault="00717175" w:rsidP="001144D8">
      <w:pPr>
        <w:pStyle w:val="ListParagraph"/>
        <w:numPr>
          <w:ilvl w:val="0"/>
          <w:numId w:val="7"/>
        </w:numPr>
        <w:jc w:val="both"/>
        <w:rPr>
          <w:lang w:val="en-GB"/>
        </w:rPr>
      </w:pPr>
      <w:r w:rsidRPr="00442514">
        <w:rPr>
          <w:b/>
          <w:sz w:val="24"/>
          <w:lang w:val="en-GB"/>
        </w:rPr>
        <w:t>[</w:t>
      </w:r>
      <w:r>
        <w:rPr>
          <w:lang w:val="en-GB"/>
        </w:rPr>
        <w:t>The last culture result</w:t>
      </w:r>
      <w:r w:rsidR="00FE0015">
        <w:rPr>
          <w:lang w:val="en-GB"/>
        </w:rPr>
        <w:t>—</w:t>
      </w:r>
      <w:r w:rsidR="00904596" w:rsidRPr="00D618BD">
        <w:rPr>
          <w:lang w:val="en-GB"/>
        </w:rPr>
        <w:t>from a sputum sample collected between weeks 97 and 104</w:t>
      </w:r>
      <w:r w:rsidR="00FE0015">
        <w:rPr>
          <w:lang w:val="en-GB"/>
        </w:rPr>
        <w:t>—</w:t>
      </w:r>
      <w:r w:rsidR="00904596" w:rsidRPr="00D618BD">
        <w:rPr>
          <w:lang w:val="en-GB"/>
        </w:rPr>
        <w:t>negative</w:t>
      </w:r>
      <w:r w:rsidRPr="00442514">
        <w:rPr>
          <w:b/>
          <w:sz w:val="24"/>
          <w:lang w:val="en-GB"/>
        </w:rPr>
        <w:t>]</w:t>
      </w:r>
      <w:r w:rsidR="00904596" w:rsidRPr="00D618BD">
        <w:rPr>
          <w:lang w:val="en-GB"/>
        </w:rPr>
        <w:t xml:space="preserve">; </w:t>
      </w:r>
      <w:r w:rsidRPr="00717175">
        <w:rPr>
          <w:b/>
          <w:i/>
          <w:lang w:val="en-GB"/>
        </w:rPr>
        <w:t>AND</w:t>
      </w:r>
      <w:r w:rsidRPr="00D618BD">
        <w:rPr>
          <w:lang w:val="en-GB"/>
        </w:rPr>
        <w:t xml:space="preserve"> </w:t>
      </w:r>
      <w:r w:rsidRPr="00442514">
        <w:rPr>
          <w:b/>
          <w:sz w:val="24"/>
          <w:lang w:val="en-GB"/>
        </w:rPr>
        <w:t>[</w:t>
      </w:r>
      <w:r w:rsidR="00904596" w:rsidRPr="00D618BD">
        <w:rPr>
          <w:lang w:val="en-GB"/>
        </w:rPr>
        <w:t xml:space="preserve">either </w:t>
      </w:r>
      <w:r w:rsidR="00FE0015">
        <w:rPr>
          <w:lang w:val="en-GB"/>
        </w:rPr>
        <w:t>(</w:t>
      </w:r>
      <w:r w:rsidR="00904596" w:rsidRPr="00D618BD">
        <w:rPr>
          <w:lang w:val="en-GB"/>
        </w:rPr>
        <w:t>there is no other post-baseline culture result</w:t>
      </w:r>
      <w:r>
        <w:rPr>
          <w:lang w:val="en-GB"/>
        </w:rPr>
        <w:t>)</w:t>
      </w:r>
      <w:r w:rsidR="00904596" w:rsidRPr="00D618BD">
        <w:rPr>
          <w:lang w:val="en-GB"/>
        </w:rPr>
        <w:t xml:space="preserve"> </w:t>
      </w:r>
      <w:r w:rsidR="00904596" w:rsidRPr="00717175">
        <w:rPr>
          <w:b/>
          <w:i/>
          <w:lang w:val="en-GB"/>
        </w:rPr>
        <w:t>or</w:t>
      </w:r>
      <w:r w:rsidR="00904596" w:rsidRPr="00D618BD">
        <w:rPr>
          <w:lang w:val="en-GB"/>
        </w:rPr>
        <w:t xml:space="preserve"> </w:t>
      </w:r>
      <w:r>
        <w:rPr>
          <w:lang w:val="en-GB"/>
        </w:rPr>
        <w:t>(</w:t>
      </w:r>
      <w:r w:rsidR="00904596" w:rsidRPr="00D618BD">
        <w:rPr>
          <w:lang w:val="en-GB"/>
        </w:rPr>
        <w:t>the penultimate culture result is positive due to laboratory cross contamination</w:t>
      </w:r>
      <w:r>
        <w:rPr>
          <w:lang w:val="en-GB"/>
        </w:rPr>
        <w:t>)</w:t>
      </w:r>
      <w:r w:rsidRPr="00442514">
        <w:rPr>
          <w:b/>
          <w:sz w:val="24"/>
          <w:lang w:val="en-GB"/>
        </w:rPr>
        <w:t>]</w:t>
      </w:r>
      <w:r w:rsidR="00904596" w:rsidRPr="00D618BD">
        <w:rPr>
          <w:lang w:val="en-GB"/>
        </w:rPr>
        <w:t xml:space="preserve">; </w:t>
      </w:r>
      <w:r w:rsidRPr="00717175">
        <w:rPr>
          <w:b/>
          <w:i/>
          <w:lang w:val="en-GB"/>
        </w:rPr>
        <w:t>AND</w:t>
      </w:r>
      <w:r w:rsidRPr="00D618BD">
        <w:rPr>
          <w:lang w:val="en-GB"/>
        </w:rPr>
        <w:t xml:space="preserve"> </w:t>
      </w:r>
      <w:r w:rsidRPr="00442514">
        <w:rPr>
          <w:b/>
          <w:sz w:val="24"/>
          <w:lang w:val="en-GB"/>
        </w:rPr>
        <w:t>[</w:t>
      </w:r>
      <w:r w:rsidR="00904596" w:rsidRPr="00D618BD">
        <w:rPr>
          <w:lang w:val="en-GB"/>
        </w:rPr>
        <w:t xml:space="preserve">bacteriological, radiological and clinical evolution is </w:t>
      </w:r>
      <w:r>
        <w:rPr>
          <w:lang w:val="en-GB"/>
        </w:rPr>
        <w:t>favourable</w:t>
      </w:r>
      <w:r w:rsidRPr="00442514">
        <w:rPr>
          <w:b/>
          <w:sz w:val="24"/>
          <w:lang w:val="en-GB"/>
        </w:rPr>
        <w:t>]</w:t>
      </w:r>
      <w:r w:rsidR="00581928">
        <w:rPr>
          <w:lang w:val="en-GB"/>
        </w:rPr>
        <w:t>.</w:t>
      </w:r>
    </w:p>
    <w:p w14:paraId="46A99708" w14:textId="1A3B82C7" w:rsidR="00700B53" w:rsidRPr="00233DBA" w:rsidRDefault="00717175" w:rsidP="001144D8">
      <w:pPr>
        <w:pStyle w:val="ListParagraph"/>
        <w:numPr>
          <w:ilvl w:val="1"/>
          <w:numId w:val="3"/>
        </w:numPr>
        <w:spacing w:after="0"/>
        <w:jc w:val="both"/>
        <w:textAlignment w:val="baseline"/>
        <w:rPr>
          <w:rFonts w:asciiTheme="minorHAnsi" w:hAnsiTheme="minorHAnsi"/>
          <w:color w:val="000000"/>
          <w:lang w:val="en-GB"/>
        </w:rPr>
      </w:pPr>
      <w:r w:rsidRPr="00442514">
        <w:rPr>
          <w:rFonts w:asciiTheme="minorHAnsi" w:hAnsiTheme="minorHAnsi"/>
          <w:b/>
          <w:color w:val="000000"/>
          <w:sz w:val="24"/>
          <w:lang w:val="en-GB"/>
        </w:rPr>
        <w:t>[</w:t>
      </w:r>
      <w:r>
        <w:rPr>
          <w:rFonts w:asciiTheme="minorHAnsi" w:hAnsiTheme="minorHAnsi"/>
          <w:color w:val="000000"/>
          <w:lang w:val="en-GB"/>
        </w:rPr>
        <w:t>(</w:t>
      </w:r>
      <w:r w:rsidR="00904596" w:rsidRPr="00D618BD">
        <w:rPr>
          <w:rFonts w:asciiTheme="minorHAnsi" w:hAnsiTheme="minorHAnsi"/>
          <w:color w:val="000000"/>
          <w:lang w:val="en-GB"/>
        </w:rPr>
        <w:t>There is no culture result from a sputum sample collected between weeks 97 and 104</w:t>
      </w:r>
      <w:r>
        <w:rPr>
          <w:rFonts w:asciiTheme="minorHAnsi" w:hAnsiTheme="minorHAnsi"/>
          <w:color w:val="000000"/>
          <w:lang w:val="en-GB"/>
        </w:rPr>
        <w:t>)</w:t>
      </w:r>
      <w:r w:rsidR="00904596" w:rsidRPr="00D618BD">
        <w:rPr>
          <w:rFonts w:asciiTheme="minorHAnsi" w:hAnsiTheme="minorHAnsi"/>
          <w:color w:val="000000"/>
          <w:lang w:val="en-GB"/>
        </w:rPr>
        <w:t xml:space="preserve"> </w:t>
      </w:r>
      <w:r w:rsidR="00904596" w:rsidRPr="00717175">
        <w:rPr>
          <w:rFonts w:asciiTheme="minorHAnsi" w:hAnsiTheme="minorHAnsi"/>
          <w:b/>
          <w:i/>
          <w:color w:val="000000"/>
          <w:lang w:val="en-GB"/>
        </w:rPr>
        <w:t>or</w:t>
      </w:r>
      <w:r w:rsidR="00904596" w:rsidRPr="00D618BD">
        <w:rPr>
          <w:rFonts w:asciiTheme="minorHAnsi" w:hAnsiTheme="minorHAnsi"/>
          <w:color w:val="000000"/>
          <w:lang w:val="en-GB"/>
        </w:rPr>
        <w:t xml:space="preserve"> </w:t>
      </w:r>
      <w:r>
        <w:rPr>
          <w:rFonts w:asciiTheme="minorHAnsi" w:hAnsiTheme="minorHAnsi"/>
          <w:color w:val="000000"/>
          <w:lang w:val="en-GB"/>
        </w:rPr>
        <w:t>(</w:t>
      </w:r>
      <w:r w:rsidR="00904596" w:rsidRPr="00D618BD">
        <w:rPr>
          <w:rFonts w:asciiTheme="minorHAnsi" w:hAnsiTheme="minorHAnsi"/>
          <w:color w:val="000000"/>
          <w:lang w:val="en-GB"/>
        </w:rPr>
        <w:t>the result of that culture is positive due to laboratory cross contamination</w:t>
      </w:r>
      <w:r>
        <w:rPr>
          <w:rFonts w:asciiTheme="minorHAnsi" w:hAnsiTheme="minorHAnsi"/>
          <w:color w:val="000000"/>
          <w:lang w:val="en-GB"/>
        </w:rPr>
        <w:t>)</w:t>
      </w:r>
      <w:r w:rsidRPr="00444A5B">
        <w:rPr>
          <w:rFonts w:asciiTheme="minorHAnsi" w:hAnsiTheme="minorHAnsi"/>
          <w:b/>
          <w:color w:val="000000"/>
          <w:sz w:val="24"/>
          <w:lang w:val="en-GB"/>
        </w:rPr>
        <w:t>]</w:t>
      </w:r>
      <w:r w:rsidR="00904596" w:rsidRPr="00D618BD">
        <w:rPr>
          <w:rFonts w:asciiTheme="minorHAnsi" w:hAnsiTheme="minorHAnsi"/>
          <w:color w:val="000000"/>
          <w:lang w:val="en-GB"/>
        </w:rPr>
        <w:t xml:space="preserve">; </w:t>
      </w:r>
      <w:r w:rsidRPr="00717175">
        <w:rPr>
          <w:b/>
          <w:i/>
          <w:lang w:val="en-GB"/>
        </w:rPr>
        <w:t>AND</w:t>
      </w:r>
      <w:r w:rsidRPr="00D618BD">
        <w:rPr>
          <w:lang w:val="en-GB"/>
        </w:rPr>
        <w:t xml:space="preserve"> </w:t>
      </w:r>
      <w:r w:rsidRPr="00442514">
        <w:rPr>
          <w:b/>
          <w:sz w:val="24"/>
          <w:lang w:val="en-GB"/>
        </w:rPr>
        <w:t>[</w:t>
      </w:r>
      <w:r w:rsidR="00904596" w:rsidRPr="00D618BD">
        <w:rPr>
          <w:rFonts w:asciiTheme="minorHAnsi" w:hAnsiTheme="minorHAnsi"/>
          <w:color w:val="000000"/>
          <w:lang w:val="en-GB"/>
        </w:rPr>
        <w:t>the most recent culture result is negative</w:t>
      </w:r>
      <w:r w:rsidRPr="00442514">
        <w:rPr>
          <w:rFonts w:asciiTheme="minorHAnsi" w:hAnsiTheme="minorHAnsi"/>
          <w:b/>
          <w:color w:val="000000"/>
          <w:sz w:val="24"/>
          <w:lang w:val="en-GB"/>
        </w:rPr>
        <w:t>]</w:t>
      </w:r>
      <w:r w:rsidR="00904596" w:rsidRPr="00D618BD">
        <w:rPr>
          <w:rFonts w:asciiTheme="minorHAnsi" w:hAnsiTheme="minorHAnsi"/>
          <w:color w:val="000000"/>
          <w:lang w:val="en-GB"/>
        </w:rPr>
        <w:t xml:space="preserve">; </w:t>
      </w:r>
      <w:r w:rsidRPr="00717175">
        <w:rPr>
          <w:b/>
          <w:i/>
          <w:lang w:val="en-GB"/>
        </w:rPr>
        <w:t>AND</w:t>
      </w:r>
      <w:r w:rsidRPr="00D618BD">
        <w:rPr>
          <w:lang w:val="en-GB"/>
        </w:rPr>
        <w:t xml:space="preserve"> </w:t>
      </w:r>
      <w:r w:rsidRPr="00442514">
        <w:rPr>
          <w:b/>
          <w:sz w:val="24"/>
          <w:lang w:val="en-GB"/>
        </w:rPr>
        <w:t>[</w:t>
      </w:r>
      <w:r w:rsidR="00904596" w:rsidRPr="00D618BD">
        <w:rPr>
          <w:rFonts w:asciiTheme="minorHAnsi" w:hAnsiTheme="minorHAnsi"/>
          <w:color w:val="000000"/>
          <w:lang w:val="en-GB"/>
        </w:rPr>
        <w:t xml:space="preserve">bacteriological, radiological and clinical evolution is </w:t>
      </w:r>
      <w:r>
        <w:rPr>
          <w:rFonts w:asciiTheme="minorHAnsi" w:hAnsiTheme="minorHAnsi"/>
          <w:color w:val="000000"/>
          <w:lang w:val="en-GB"/>
        </w:rPr>
        <w:t>favourable</w:t>
      </w:r>
      <w:r w:rsidRPr="00442514">
        <w:rPr>
          <w:rFonts w:asciiTheme="minorHAnsi" w:hAnsiTheme="minorHAnsi"/>
          <w:b/>
          <w:color w:val="000000"/>
          <w:sz w:val="24"/>
          <w:lang w:val="en-GB"/>
        </w:rPr>
        <w:t>]</w:t>
      </w:r>
      <w:r w:rsidR="00904596" w:rsidRPr="00D618BD">
        <w:rPr>
          <w:rFonts w:asciiTheme="minorHAnsi" w:hAnsiTheme="minorHAnsi"/>
          <w:color w:val="000000"/>
          <w:lang w:val="en-GB"/>
        </w:rPr>
        <w:t>.</w:t>
      </w:r>
    </w:p>
    <w:p w14:paraId="7313F89A" w14:textId="77777777" w:rsidR="002B7B21" w:rsidRPr="00D618BD" w:rsidRDefault="00700B53" w:rsidP="00233DBA">
      <w:pPr>
        <w:pStyle w:val="ListParagraph"/>
        <w:spacing w:after="120"/>
        <w:ind w:left="0"/>
        <w:rPr>
          <w:lang w:val="en-GB"/>
        </w:rPr>
      </w:pPr>
      <w:r>
        <w:rPr>
          <w:rFonts w:asciiTheme="minorHAnsi" w:hAnsiTheme="minorHAnsi"/>
          <w:color w:val="000000"/>
          <w:lang w:val="en-GB"/>
        </w:rPr>
        <w:tab/>
      </w:r>
      <w:r w:rsidR="004E1BBE" w:rsidRPr="00D618BD">
        <w:rPr>
          <w:rFonts w:asciiTheme="minorHAnsi" w:hAnsiTheme="minorHAnsi"/>
          <w:b/>
        </w:rPr>
        <w:t xml:space="preserve">Unfavorable outcomes </w:t>
      </w:r>
    </w:p>
    <w:p w14:paraId="70F1964F" w14:textId="54F54AC3" w:rsidR="002B7B21" w:rsidRPr="00717175" w:rsidRDefault="00717175" w:rsidP="001144D8">
      <w:pPr>
        <w:pStyle w:val="NormalWeb"/>
        <w:numPr>
          <w:ilvl w:val="0"/>
          <w:numId w:val="18"/>
        </w:numPr>
        <w:spacing w:before="0" w:beforeAutospacing="0" w:after="120" w:afterAutospacing="0"/>
        <w:jc w:val="both"/>
        <w:textAlignment w:val="baseline"/>
        <w:rPr>
          <w:rFonts w:asciiTheme="minorHAnsi" w:hAnsiTheme="minorHAnsi"/>
          <w:color w:val="000000"/>
          <w:sz w:val="22"/>
          <w:szCs w:val="22"/>
          <w:lang w:val="en-GB"/>
        </w:rPr>
      </w:pPr>
      <w:r w:rsidRPr="00442514">
        <w:rPr>
          <w:rFonts w:asciiTheme="minorHAnsi" w:hAnsiTheme="minorHAnsi"/>
          <w:b/>
          <w:color w:val="000000"/>
          <w:szCs w:val="22"/>
          <w:lang w:val="en-GB"/>
        </w:rPr>
        <w:t>[</w:t>
      </w:r>
      <w:r w:rsidR="002B7B21" w:rsidRPr="00717175">
        <w:rPr>
          <w:rFonts w:asciiTheme="minorHAnsi" w:hAnsiTheme="minorHAnsi"/>
          <w:color w:val="000000"/>
          <w:sz w:val="22"/>
          <w:szCs w:val="22"/>
          <w:lang w:val="en-GB"/>
        </w:rPr>
        <w:t>The last cultur</w:t>
      </w:r>
      <w:r w:rsidRPr="00717175">
        <w:rPr>
          <w:rFonts w:asciiTheme="minorHAnsi" w:hAnsiTheme="minorHAnsi"/>
          <w:color w:val="000000"/>
          <w:sz w:val="22"/>
          <w:szCs w:val="22"/>
          <w:lang w:val="en-GB"/>
        </w:rPr>
        <w:t>e result</w:t>
      </w:r>
      <w:r w:rsidR="00FE0015">
        <w:rPr>
          <w:rFonts w:asciiTheme="minorHAnsi" w:hAnsiTheme="minorHAnsi"/>
          <w:color w:val="000000"/>
          <w:sz w:val="22"/>
          <w:szCs w:val="22"/>
          <w:lang w:val="en-GB"/>
        </w:rPr>
        <w:t>—</w:t>
      </w:r>
      <w:r w:rsidR="002B7B21" w:rsidRPr="00717175">
        <w:rPr>
          <w:rFonts w:asciiTheme="minorHAnsi" w:hAnsiTheme="minorHAnsi"/>
          <w:color w:val="000000"/>
          <w:sz w:val="22"/>
          <w:szCs w:val="22"/>
          <w:lang w:val="en-GB"/>
        </w:rPr>
        <w:t>from a sputum sample collected between weeks 97 and 104</w:t>
      </w:r>
      <w:r w:rsidR="00FE0015">
        <w:rPr>
          <w:rFonts w:asciiTheme="minorHAnsi" w:hAnsiTheme="minorHAnsi"/>
          <w:color w:val="000000"/>
          <w:sz w:val="22"/>
          <w:szCs w:val="22"/>
          <w:lang w:val="en-GB"/>
        </w:rPr>
        <w:t>—</w:t>
      </w:r>
      <w:r w:rsidR="002B7B21" w:rsidRPr="00717175">
        <w:rPr>
          <w:rFonts w:asciiTheme="minorHAnsi" w:hAnsiTheme="minorHAnsi"/>
          <w:color w:val="000000"/>
          <w:sz w:val="22"/>
          <w:szCs w:val="22"/>
          <w:lang w:val="en-GB"/>
        </w:rPr>
        <w:t>is negative</w:t>
      </w:r>
      <w:r w:rsidRPr="00442514">
        <w:rPr>
          <w:rFonts w:asciiTheme="minorHAnsi" w:hAnsiTheme="minorHAnsi"/>
          <w:b/>
          <w:color w:val="000000"/>
          <w:szCs w:val="22"/>
          <w:lang w:val="en-GB"/>
        </w:rPr>
        <w:t>]</w:t>
      </w:r>
      <w:r w:rsidR="002B7B21" w:rsidRPr="00717175">
        <w:rPr>
          <w:rFonts w:asciiTheme="minorHAnsi" w:hAnsiTheme="minorHAnsi"/>
          <w:color w:val="000000"/>
          <w:sz w:val="22"/>
          <w:szCs w:val="22"/>
          <w:lang w:val="en-GB"/>
        </w:rPr>
        <w:t>;</w:t>
      </w:r>
      <w:r w:rsidR="00B43205" w:rsidRPr="00717175">
        <w:rPr>
          <w:rFonts w:asciiTheme="minorHAnsi" w:hAnsiTheme="minorHAnsi"/>
          <w:b/>
          <w:bCs/>
          <w:i/>
          <w:iCs/>
          <w:color w:val="000000"/>
          <w:sz w:val="22"/>
          <w:szCs w:val="22"/>
          <w:lang w:val="en-GB"/>
        </w:rPr>
        <w:t xml:space="preserve"> </w:t>
      </w:r>
      <w:r w:rsidR="002B7B21" w:rsidRPr="00717175">
        <w:rPr>
          <w:rFonts w:asciiTheme="minorHAnsi" w:hAnsiTheme="minorHAnsi"/>
          <w:b/>
          <w:bCs/>
          <w:i/>
          <w:iCs/>
          <w:color w:val="000000"/>
          <w:sz w:val="22"/>
          <w:szCs w:val="22"/>
          <w:lang w:val="en-GB"/>
        </w:rPr>
        <w:t>AND</w:t>
      </w:r>
      <w:r w:rsidR="002B7B21" w:rsidRPr="00717175">
        <w:rPr>
          <w:rFonts w:asciiTheme="minorHAnsi" w:hAnsiTheme="minorHAnsi"/>
          <w:color w:val="000000"/>
          <w:sz w:val="22"/>
          <w:szCs w:val="22"/>
          <w:lang w:val="en-GB"/>
        </w:rPr>
        <w:t xml:space="preserve"> </w:t>
      </w:r>
      <w:r w:rsidRPr="00442514">
        <w:rPr>
          <w:rFonts w:asciiTheme="minorHAnsi" w:hAnsiTheme="minorHAnsi"/>
          <w:b/>
          <w:color w:val="000000"/>
          <w:szCs w:val="22"/>
          <w:lang w:val="en-GB"/>
        </w:rPr>
        <w:t>[</w:t>
      </w:r>
      <w:r>
        <w:rPr>
          <w:rFonts w:asciiTheme="minorHAnsi" w:hAnsiTheme="minorHAnsi"/>
          <w:color w:val="000000"/>
          <w:sz w:val="22"/>
          <w:szCs w:val="22"/>
          <w:lang w:val="en-GB"/>
        </w:rPr>
        <w:t>(</w:t>
      </w:r>
      <w:r w:rsidR="002B7B21" w:rsidRPr="00717175">
        <w:rPr>
          <w:rFonts w:asciiTheme="minorHAnsi" w:hAnsiTheme="minorHAnsi"/>
          <w:color w:val="000000"/>
          <w:sz w:val="22"/>
          <w:szCs w:val="22"/>
          <w:lang w:val="en-GB"/>
        </w:rPr>
        <w:t>there is no other post-baseline culture result</w:t>
      </w:r>
      <w:r>
        <w:rPr>
          <w:rFonts w:asciiTheme="minorHAnsi" w:hAnsiTheme="minorHAnsi"/>
          <w:color w:val="000000"/>
          <w:sz w:val="22"/>
          <w:szCs w:val="22"/>
          <w:lang w:val="en-GB"/>
        </w:rPr>
        <w:t>)</w:t>
      </w:r>
      <w:r w:rsidR="002B7B21" w:rsidRPr="00717175">
        <w:rPr>
          <w:rFonts w:asciiTheme="minorHAnsi" w:hAnsiTheme="minorHAnsi"/>
          <w:color w:val="000000"/>
          <w:sz w:val="22"/>
          <w:szCs w:val="22"/>
          <w:lang w:val="en-GB"/>
        </w:rPr>
        <w:t xml:space="preserve"> </w:t>
      </w:r>
      <w:r w:rsidR="002B7B21" w:rsidRPr="00717175">
        <w:rPr>
          <w:rFonts w:asciiTheme="minorHAnsi" w:hAnsiTheme="minorHAnsi"/>
          <w:b/>
          <w:i/>
          <w:color w:val="000000"/>
          <w:sz w:val="22"/>
          <w:szCs w:val="22"/>
          <w:lang w:val="en-GB"/>
        </w:rPr>
        <w:t>or</w:t>
      </w:r>
      <w:r w:rsidR="002B7B21" w:rsidRPr="00717175">
        <w:rPr>
          <w:rFonts w:asciiTheme="minorHAnsi" w:hAnsiTheme="minorHAnsi"/>
          <w:color w:val="000000"/>
          <w:sz w:val="22"/>
          <w:szCs w:val="22"/>
          <w:lang w:val="en-GB"/>
        </w:rPr>
        <w:t xml:space="preserve"> </w:t>
      </w:r>
      <w:r>
        <w:rPr>
          <w:rFonts w:asciiTheme="minorHAnsi" w:hAnsiTheme="minorHAnsi"/>
          <w:color w:val="000000"/>
          <w:sz w:val="22"/>
          <w:szCs w:val="22"/>
          <w:lang w:val="en-GB"/>
        </w:rPr>
        <w:t>(</w:t>
      </w:r>
      <w:r w:rsidR="002B7B21" w:rsidRPr="00717175">
        <w:rPr>
          <w:rFonts w:asciiTheme="minorHAnsi" w:hAnsiTheme="minorHAnsi"/>
          <w:color w:val="000000"/>
          <w:sz w:val="22"/>
          <w:szCs w:val="22"/>
          <w:lang w:val="en-GB"/>
        </w:rPr>
        <w:t>the penultimate culture is positive due to laboratory cross contamination</w:t>
      </w:r>
      <w:r>
        <w:rPr>
          <w:rFonts w:asciiTheme="minorHAnsi" w:hAnsiTheme="minorHAnsi"/>
          <w:color w:val="000000"/>
          <w:sz w:val="22"/>
          <w:szCs w:val="22"/>
          <w:lang w:val="en-GB"/>
        </w:rPr>
        <w:t>)</w:t>
      </w:r>
      <w:r w:rsidRPr="00442514">
        <w:rPr>
          <w:rFonts w:asciiTheme="minorHAnsi" w:hAnsiTheme="minorHAnsi"/>
          <w:b/>
          <w:color w:val="000000"/>
          <w:szCs w:val="22"/>
          <w:lang w:val="en-GB"/>
        </w:rPr>
        <w:t>]</w:t>
      </w:r>
      <w:r w:rsidR="002B7B21" w:rsidRPr="00717175">
        <w:rPr>
          <w:rFonts w:asciiTheme="minorHAnsi" w:hAnsiTheme="minorHAnsi"/>
          <w:color w:val="000000"/>
          <w:sz w:val="22"/>
          <w:szCs w:val="22"/>
          <w:lang w:val="en-GB"/>
        </w:rPr>
        <w:t xml:space="preserve">; </w:t>
      </w:r>
      <w:r w:rsidRPr="00717175">
        <w:rPr>
          <w:rFonts w:asciiTheme="minorHAnsi" w:hAnsiTheme="minorHAnsi"/>
          <w:b/>
          <w:bCs/>
          <w:i/>
          <w:iCs/>
          <w:color w:val="000000"/>
          <w:sz w:val="22"/>
          <w:szCs w:val="22"/>
          <w:lang w:val="en-GB"/>
        </w:rPr>
        <w:t>AND</w:t>
      </w:r>
      <w:r w:rsidRPr="00717175">
        <w:rPr>
          <w:rFonts w:asciiTheme="minorHAnsi" w:hAnsiTheme="minorHAnsi"/>
          <w:color w:val="000000"/>
          <w:sz w:val="22"/>
          <w:szCs w:val="22"/>
          <w:lang w:val="en-GB"/>
        </w:rPr>
        <w:t xml:space="preserve"> </w:t>
      </w:r>
      <w:r w:rsidRPr="00442514">
        <w:rPr>
          <w:rFonts w:asciiTheme="minorHAnsi" w:hAnsiTheme="minorHAnsi"/>
          <w:b/>
          <w:color w:val="000000"/>
          <w:szCs w:val="22"/>
          <w:lang w:val="en-GB"/>
        </w:rPr>
        <w:t>[</w:t>
      </w:r>
      <w:r w:rsidR="002B7B21" w:rsidRPr="00717175">
        <w:rPr>
          <w:rFonts w:asciiTheme="minorHAnsi" w:hAnsiTheme="minorHAnsi"/>
          <w:color w:val="000000"/>
          <w:sz w:val="22"/>
          <w:szCs w:val="22"/>
          <w:lang w:val="en-GB"/>
        </w:rPr>
        <w:t xml:space="preserve">bacteriological, radiological or clinical evolution is </w:t>
      </w:r>
      <w:proofErr w:type="spellStart"/>
      <w:r w:rsidR="002B7B21" w:rsidRPr="00717175">
        <w:rPr>
          <w:rFonts w:asciiTheme="minorHAnsi" w:hAnsiTheme="minorHAnsi"/>
          <w:color w:val="000000"/>
          <w:sz w:val="22"/>
          <w:szCs w:val="22"/>
          <w:lang w:val="en-GB"/>
        </w:rPr>
        <w:t>unfavorable</w:t>
      </w:r>
      <w:proofErr w:type="spellEnd"/>
      <w:r w:rsidRPr="00442514">
        <w:rPr>
          <w:rFonts w:asciiTheme="minorHAnsi" w:hAnsiTheme="minorHAnsi"/>
          <w:b/>
          <w:color w:val="000000"/>
          <w:szCs w:val="22"/>
          <w:lang w:val="en-GB"/>
        </w:rPr>
        <w:t>]</w:t>
      </w:r>
      <w:r w:rsidR="002B7B21" w:rsidRPr="00717175">
        <w:rPr>
          <w:rFonts w:asciiTheme="minorHAnsi" w:hAnsiTheme="minorHAnsi"/>
          <w:color w:val="000000"/>
          <w:sz w:val="22"/>
          <w:szCs w:val="22"/>
          <w:lang w:val="en-GB"/>
        </w:rPr>
        <w:t>.</w:t>
      </w:r>
      <w:r w:rsidR="00FE0015" w:rsidRPr="00FE0015">
        <w:rPr>
          <w:rFonts w:asciiTheme="minorHAnsi" w:hAnsiTheme="minorHAnsi"/>
          <w:color w:val="000000"/>
          <w:sz w:val="22"/>
          <w:szCs w:val="22"/>
          <w:lang w:val="en-GB"/>
        </w:rPr>
        <w:t xml:space="preserve"> </w:t>
      </w:r>
      <w:r w:rsidR="00FE0015" w:rsidRPr="00717175">
        <w:rPr>
          <w:rFonts w:asciiTheme="minorHAnsi" w:hAnsiTheme="minorHAnsi"/>
          <w:color w:val="000000"/>
          <w:sz w:val="22"/>
          <w:szCs w:val="22"/>
          <w:lang w:val="en-GB"/>
        </w:rPr>
        <w:t>(failure/relapse)</w:t>
      </w:r>
    </w:p>
    <w:p w14:paraId="16D60EB3" w14:textId="2D062B13" w:rsidR="002B7B21" w:rsidRPr="00717175" w:rsidRDefault="00717175" w:rsidP="001144D8">
      <w:pPr>
        <w:pStyle w:val="NormalWeb"/>
        <w:numPr>
          <w:ilvl w:val="0"/>
          <w:numId w:val="19"/>
        </w:numPr>
        <w:spacing w:before="0" w:beforeAutospacing="0" w:after="120" w:afterAutospacing="0"/>
        <w:jc w:val="both"/>
        <w:textAlignment w:val="baseline"/>
        <w:rPr>
          <w:rFonts w:asciiTheme="minorHAnsi" w:hAnsiTheme="minorHAnsi"/>
          <w:color w:val="000000"/>
          <w:sz w:val="22"/>
          <w:szCs w:val="22"/>
          <w:lang w:val="en-GB"/>
        </w:rPr>
      </w:pPr>
      <w:r w:rsidRPr="00442514">
        <w:rPr>
          <w:rFonts w:asciiTheme="minorHAnsi" w:hAnsiTheme="minorHAnsi"/>
          <w:b/>
          <w:color w:val="000000"/>
          <w:szCs w:val="22"/>
          <w:lang w:val="en-GB"/>
        </w:rPr>
        <w:t>[</w:t>
      </w:r>
      <w:r w:rsidRPr="00717175">
        <w:rPr>
          <w:rFonts w:asciiTheme="minorHAnsi" w:hAnsiTheme="minorHAnsi"/>
          <w:color w:val="000000"/>
          <w:sz w:val="22"/>
          <w:szCs w:val="22"/>
          <w:lang w:val="en-GB"/>
        </w:rPr>
        <w:t>(</w:t>
      </w:r>
      <w:r w:rsidR="002B7B21" w:rsidRPr="00717175">
        <w:rPr>
          <w:rFonts w:asciiTheme="minorHAnsi" w:hAnsiTheme="minorHAnsi"/>
          <w:color w:val="000000"/>
          <w:sz w:val="22"/>
          <w:szCs w:val="22"/>
          <w:lang w:val="en-GB"/>
        </w:rPr>
        <w:t>There is no culture result from a sputum sample collected between weeks 97 and 104</w:t>
      </w:r>
      <w:r w:rsidRPr="00717175">
        <w:rPr>
          <w:rFonts w:asciiTheme="minorHAnsi" w:hAnsiTheme="minorHAnsi"/>
          <w:color w:val="000000"/>
          <w:sz w:val="22"/>
          <w:szCs w:val="22"/>
          <w:lang w:val="en-GB"/>
        </w:rPr>
        <w:t>)</w:t>
      </w:r>
      <w:r w:rsidR="002B7B21" w:rsidRPr="00717175">
        <w:rPr>
          <w:rFonts w:asciiTheme="minorHAnsi" w:hAnsiTheme="minorHAnsi"/>
          <w:color w:val="000000"/>
          <w:sz w:val="22"/>
          <w:szCs w:val="22"/>
          <w:lang w:val="en-GB"/>
        </w:rPr>
        <w:t xml:space="preserve"> </w:t>
      </w:r>
      <w:r w:rsidR="002B7B21" w:rsidRPr="00717175">
        <w:rPr>
          <w:rFonts w:asciiTheme="minorHAnsi" w:hAnsiTheme="minorHAnsi"/>
          <w:b/>
          <w:i/>
          <w:color w:val="000000"/>
          <w:sz w:val="22"/>
          <w:szCs w:val="22"/>
          <w:lang w:val="en-GB"/>
        </w:rPr>
        <w:t>or</w:t>
      </w:r>
      <w:r w:rsidR="002B7B21" w:rsidRPr="00717175">
        <w:rPr>
          <w:rFonts w:asciiTheme="minorHAnsi" w:hAnsiTheme="minorHAnsi"/>
          <w:color w:val="000000"/>
          <w:sz w:val="22"/>
          <w:szCs w:val="22"/>
          <w:lang w:val="en-GB"/>
        </w:rPr>
        <w:t xml:space="preserve"> </w:t>
      </w:r>
      <w:r w:rsidRPr="00717175">
        <w:rPr>
          <w:rFonts w:asciiTheme="minorHAnsi" w:hAnsiTheme="minorHAnsi"/>
          <w:color w:val="000000"/>
          <w:sz w:val="22"/>
          <w:szCs w:val="22"/>
          <w:lang w:val="en-GB"/>
        </w:rPr>
        <w:t>(</w:t>
      </w:r>
      <w:r w:rsidR="002B7B21" w:rsidRPr="00717175">
        <w:rPr>
          <w:rFonts w:asciiTheme="minorHAnsi" w:hAnsiTheme="minorHAnsi"/>
          <w:color w:val="000000"/>
          <w:sz w:val="22"/>
          <w:szCs w:val="22"/>
          <w:lang w:val="en-GB"/>
        </w:rPr>
        <w:t>it is positive due to laboratory cross contamination</w:t>
      </w:r>
      <w:r w:rsidRPr="00717175">
        <w:rPr>
          <w:rFonts w:asciiTheme="minorHAnsi" w:hAnsiTheme="minorHAnsi"/>
          <w:color w:val="000000"/>
          <w:sz w:val="22"/>
          <w:szCs w:val="22"/>
          <w:lang w:val="en-GB"/>
        </w:rPr>
        <w:t>)</w:t>
      </w:r>
      <w:r w:rsidRPr="00442514">
        <w:rPr>
          <w:rFonts w:asciiTheme="minorHAnsi" w:hAnsiTheme="minorHAnsi"/>
          <w:b/>
          <w:color w:val="000000"/>
          <w:szCs w:val="22"/>
          <w:lang w:val="en-GB"/>
        </w:rPr>
        <w:t>]</w:t>
      </w:r>
      <w:r w:rsidR="002B7B21" w:rsidRPr="00717175">
        <w:rPr>
          <w:rFonts w:asciiTheme="minorHAnsi" w:hAnsiTheme="minorHAnsi"/>
          <w:color w:val="000000"/>
          <w:sz w:val="22"/>
          <w:szCs w:val="22"/>
          <w:lang w:val="en-GB"/>
        </w:rPr>
        <w:t xml:space="preserve">; </w:t>
      </w:r>
      <w:r w:rsidR="002B7B21" w:rsidRPr="00717175">
        <w:rPr>
          <w:rFonts w:asciiTheme="minorHAnsi" w:hAnsiTheme="minorHAnsi"/>
          <w:b/>
          <w:bCs/>
          <w:i/>
          <w:iCs/>
          <w:color w:val="000000"/>
          <w:sz w:val="22"/>
          <w:szCs w:val="22"/>
          <w:lang w:val="en-GB"/>
        </w:rPr>
        <w:t>AND</w:t>
      </w:r>
      <w:r w:rsidRPr="00717175">
        <w:rPr>
          <w:rFonts w:asciiTheme="minorHAnsi" w:hAnsiTheme="minorHAnsi"/>
          <w:b/>
          <w:bCs/>
          <w:iCs/>
          <w:color w:val="000000"/>
          <w:sz w:val="22"/>
          <w:szCs w:val="22"/>
          <w:lang w:val="en-GB"/>
        </w:rPr>
        <w:t xml:space="preserve"> </w:t>
      </w:r>
      <w:r w:rsidRPr="00442514">
        <w:rPr>
          <w:rFonts w:asciiTheme="minorHAnsi" w:hAnsiTheme="minorHAnsi"/>
          <w:b/>
          <w:bCs/>
          <w:iCs/>
          <w:color w:val="000000"/>
          <w:szCs w:val="22"/>
          <w:lang w:val="en-GB"/>
        </w:rPr>
        <w:t>[</w:t>
      </w:r>
      <w:r w:rsidR="002B7B21" w:rsidRPr="00717175">
        <w:rPr>
          <w:rFonts w:asciiTheme="minorHAnsi" w:hAnsiTheme="minorHAnsi"/>
          <w:color w:val="000000"/>
          <w:sz w:val="22"/>
          <w:szCs w:val="22"/>
          <w:lang w:val="en-GB"/>
        </w:rPr>
        <w:t>the most recent culture is negative</w:t>
      </w:r>
      <w:r w:rsidRPr="00442514">
        <w:rPr>
          <w:rFonts w:asciiTheme="minorHAnsi" w:hAnsiTheme="minorHAnsi"/>
          <w:b/>
          <w:color w:val="000000"/>
          <w:szCs w:val="22"/>
          <w:lang w:val="en-GB"/>
        </w:rPr>
        <w:t>]</w:t>
      </w:r>
      <w:r w:rsidR="002B7B21" w:rsidRPr="00717175">
        <w:rPr>
          <w:rFonts w:asciiTheme="minorHAnsi" w:hAnsiTheme="minorHAnsi"/>
          <w:color w:val="000000"/>
          <w:sz w:val="22"/>
          <w:szCs w:val="22"/>
          <w:lang w:val="en-GB"/>
        </w:rPr>
        <w:t xml:space="preserve">; </w:t>
      </w:r>
      <w:r w:rsidRPr="00717175">
        <w:rPr>
          <w:rFonts w:asciiTheme="minorHAnsi" w:hAnsiTheme="minorHAnsi"/>
          <w:b/>
          <w:bCs/>
          <w:i/>
          <w:iCs/>
          <w:color w:val="000000"/>
          <w:sz w:val="22"/>
          <w:szCs w:val="22"/>
          <w:lang w:val="en-GB"/>
        </w:rPr>
        <w:t>AND</w:t>
      </w:r>
      <w:r w:rsidRPr="00717175">
        <w:rPr>
          <w:rFonts w:asciiTheme="minorHAnsi" w:hAnsiTheme="minorHAnsi"/>
          <w:b/>
          <w:bCs/>
          <w:iCs/>
          <w:color w:val="000000"/>
          <w:sz w:val="22"/>
          <w:szCs w:val="22"/>
          <w:lang w:val="en-GB"/>
        </w:rPr>
        <w:t xml:space="preserve"> </w:t>
      </w:r>
      <w:r w:rsidRPr="00442514">
        <w:rPr>
          <w:rFonts w:asciiTheme="minorHAnsi" w:hAnsiTheme="minorHAnsi"/>
          <w:b/>
          <w:bCs/>
          <w:iCs/>
          <w:color w:val="000000"/>
          <w:szCs w:val="22"/>
          <w:lang w:val="en-GB"/>
        </w:rPr>
        <w:t>[</w:t>
      </w:r>
      <w:r w:rsidR="002B7B21" w:rsidRPr="00717175">
        <w:rPr>
          <w:rFonts w:asciiTheme="minorHAnsi" w:hAnsiTheme="minorHAnsi"/>
          <w:color w:val="000000"/>
          <w:sz w:val="22"/>
          <w:szCs w:val="22"/>
          <w:lang w:val="en-GB"/>
        </w:rPr>
        <w:t xml:space="preserve">bacteriological, radiological or clinical evolution is </w:t>
      </w:r>
      <w:proofErr w:type="spellStart"/>
      <w:r w:rsidR="002B7B21" w:rsidRPr="00717175">
        <w:rPr>
          <w:rFonts w:asciiTheme="minorHAnsi" w:hAnsiTheme="minorHAnsi"/>
          <w:color w:val="000000"/>
          <w:sz w:val="22"/>
          <w:szCs w:val="22"/>
          <w:lang w:val="en-GB"/>
        </w:rPr>
        <w:t>unfavorable</w:t>
      </w:r>
      <w:proofErr w:type="spellEnd"/>
      <w:r w:rsidRPr="00442514">
        <w:rPr>
          <w:rFonts w:asciiTheme="minorHAnsi" w:hAnsiTheme="minorHAnsi"/>
          <w:b/>
          <w:color w:val="000000"/>
          <w:szCs w:val="22"/>
          <w:lang w:val="en-GB"/>
        </w:rPr>
        <w:t>]</w:t>
      </w:r>
      <w:r>
        <w:rPr>
          <w:rFonts w:asciiTheme="minorHAnsi" w:hAnsiTheme="minorHAnsi"/>
          <w:color w:val="000000"/>
          <w:sz w:val="22"/>
          <w:szCs w:val="22"/>
          <w:lang w:val="en-GB"/>
        </w:rPr>
        <w:t>.</w:t>
      </w:r>
      <w:r w:rsidR="00FE0015" w:rsidRPr="00FE0015">
        <w:rPr>
          <w:rFonts w:asciiTheme="minorHAnsi" w:hAnsiTheme="minorHAnsi"/>
          <w:color w:val="000000"/>
          <w:sz w:val="22"/>
          <w:szCs w:val="22"/>
          <w:lang w:val="en-GB"/>
        </w:rPr>
        <w:t xml:space="preserve"> </w:t>
      </w:r>
      <w:r w:rsidR="00FE0015" w:rsidRPr="00717175">
        <w:rPr>
          <w:rFonts w:asciiTheme="minorHAnsi" w:hAnsiTheme="minorHAnsi"/>
          <w:color w:val="000000"/>
          <w:sz w:val="22"/>
          <w:szCs w:val="22"/>
          <w:lang w:val="en-GB"/>
        </w:rPr>
        <w:t>(failure/relapse)</w:t>
      </w:r>
    </w:p>
    <w:p w14:paraId="3FB847AC" w14:textId="52006F9D" w:rsidR="002B7B21" w:rsidRPr="00717175" w:rsidRDefault="00717175" w:rsidP="001144D8">
      <w:pPr>
        <w:pStyle w:val="NormalWeb"/>
        <w:numPr>
          <w:ilvl w:val="0"/>
          <w:numId w:val="6"/>
        </w:numPr>
        <w:spacing w:before="0" w:beforeAutospacing="0" w:after="120" w:afterAutospacing="0"/>
        <w:jc w:val="both"/>
        <w:textAlignment w:val="baseline"/>
        <w:rPr>
          <w:rFonts w:asciiTheme="minorHAnsi" w:hAnsiTheme="minorHAnsi"/>
          <w:color w:val="000000"/>
          <w:sz w:val="22"/>
          <w:szCs w:val="22"/>
          <w:lang w:val="en-GB"/>
        </w:rPr>
      </w:pPr>
      <w:r w:rsidRPr="00442514">
        <w:rPr>
          <w:rFonts w:asciiTheme="minorHAnsi" w:hAnsiTheme="minorHAnsi"/>
          <w:b/>
          <w:color w:val="000000"/>
          <w:szCs w:val="22"/>
          <w:lang w:val="en-GB"/>
        </w:rPr>
        <w:t>[</w:t>
      </w:r>
      <w:r w:rsidRPr="00717175">
        <w:rPr>
          <w:rFonts w:asciiTheme="minorHAnsi" w:hAnsiTheme="minorHAnsi"/>
          <w:color w:val="000000"/>
          <w:sz w:val="22"/>
          <w:szCs w:val="22"/>
          <w:lang w:val="en-GB"/>
        </w:rPr>
        <w:t>(</w:t>
      </w:r>
      <w:r w:rsidR="002B7B21" w:rsidRPr="00717175">
        <w:rPr>
          <w:rFonts w:asciiTheme="minorHAnsi" w:hAnsiTheme="minorHAnsi"/>
          <w:color w:val="000000"/>
          <w:sz w:val="22"/>
          <w:szCs w:val="22"/>
          <w:lang w:val="en-GB"/>
        </w:rPr>
        <w:t>There is no culture result from a sputum sample collected between weeks 97 and 104</w:t>
      </w:r>
      <w:r w:rsidRPr="00717175">
        <w:rPr>
          <w:rFonts w:asciiTheme="minorHAnsi" w:hAnsiTheme="minorHAnsi"/>
          <w:color w:val="000000"/>
          <w:sz w:val="22"/>
          <w:szCs w:val="22"/>
          <w:lang w:val="en-GB"/>
        </w:rPr>
        <w:t>)</w:t>
      </w:r>
      <w:r w:rsidR="002B7B21" w:rsidRPr="00717175">
        <w:rPr>
          <w:rFonts w:asciiTheme="minorHAnsi" w:hAnsiTheme="minorHAnsi"/>
          <w:color w:val="000000"/>
          <w:sz w:val="22"/>
          <w:szCs w:val="22"/>
          <w:lang w:val="en-GB"/>
        </w:rPr>
        <w:t xml:space="preserve"> </w:t>
      </w:r>
      <w:r w:rsidR="002B7B21" w:rsidRPr="00717175">
        <w:rPr>
          <w:rFonts w:asciiTheme="minorHAnsi" w:hAnsiTheme="minorHAnsi"/>
          <w:b/>
          <w:i/>
          <w:color w:val="000000"/>
          <w:sz w:val="22"/>
          <w:szCs w:val="22"/>
          <w:lang w:val="en-GB"/>
        </w:rPr>
        <w:t>or</w:t>
      </w:r>
      <w:r w:rsidR="002B7B21" w:rsidRPr="00717175">
        <w:rPr>
          <w:rFonts w:asciiTheme="minorHAnsi" w:hAnsiTheme="minorHAnsi"/>
          <w:color w:val="000000"/>
          <w:sz w:val="22"/>
          <w:szCs w:val="22"/>
          <w:lang w:val="en-GB"/>
        </w:rPr>
        <w:t xml:space="preserve"> </w:t>
      </w:r>
      <w:r w:rsidRPr="00717175">
        <w:rPr>
          <w:rFonts w:asciiTheme="minorHAnsi" w:hAnsiTheme="minorHAnsi"/>
          <w:color w:val="000000"/>
          <w:sz w:val="22"/>
          <w:szCs w:val="22"/>
          <w:lang w:val="en-GB"/>
        </w:rPr>
        <w:t>(</w:t>
      </w:r>
      <w:r w:rsidR="002B7B21" w:rsidRPr="00717175">
        <w:rPr>
          <w:rFonts w:asciiTheme="minorHAnsi" w:hAnsiTheme="minorHAnsi"/>
          <w:color w:val="000000"/>
          <w:sz w:val="22"/>
          <w:szCs w:val="22"/>
          <w:lang w:val="en-GB"/>
        </w:rPr>
        <w:t>it is positive due to laboratory cross contamination</w:t>
      </w:r>
      <w:r w:rsidRPr="00717175">
        <w:rPr>
          <w:rFonts w:asciiTheme="minorHAnsi" w:hAnsiTheme="minorHAnsi"/>
          <w:color w:val="000000"/>
          <w:sz w:val="22"/>
          <w:szCs w:val="22"/>
          <w:lang w:val="en-GB"/>
        </w:rPr>
        <w:t>)</w:t>
      </w:r>
      <w:r w:rsidRPr="00442514">
        <w:rPr>
          <w:rFonts w:asciiTheme="minorHAnsi" w:hAnsiTheme="minorHAnsi"/>
          <w:b/>
          <w:color w:val="000000"/>
          <w:szCs w:val="22"/>
          <w:lang w:val="en-GB"/>
        </w:rPr>
        <w:t>]</w:t>
      </w:r>
      <w:r w:rsidR="002B7B21" w:rsidRPr="00717175">
        <w:rPr>
          <w:rFonts w:asciiTheme="minorHAnsi" w:hAnsiTheme="minorHAnsi"/>
          <w:color w:val="000000"/>
          <w:sz w:val="22"/>
          <w:szCs w:val="22"/>
          <w:lang w:val="en-GB"/>
        </w:rPr>
        <w:t xml:space="preserve">; </w:t>
      </w:r>
      <w:r w:rsidR="002B7B21" w:rsidRPr="00717175">
        <w:rPr>
          <w:rFonts w:asciiTheme="minorHAnsi" w:hAnsiTheme="minorHAnsi"/>
          <w:b/>
          <w:bCs/>
          <w:i/>
          <w:iCs/>
          <w:color w:val="000000"/>
          <w:sz w:val="22"/>
          <w:szCs w:val="22"/>
          <w:lang w:val="en-GB"/>
        </w:rPr>
        <w:t>AND</w:t>
      </w:r>
      <w:r w:rsidRPr="00717175">
        <w:rPr>
          <w:rFonts w:asciiTheme="minorHAnsi" w:hAnsiTheme="minorHAnsi"/>
          <w:bCs/>
          <w:i/>
          <w:iCs/>
          <w:color w:val="000000"/>
          <w:sz w:val="22"/>
          <w:szCs w:val="22"/>
          <w:lang w:val="en-GB"/>
        </w:rPr>
        <w:t xml:space="preserve"> </w:t>
      </w:r>
      <w:r w:rsidRPr="00442514">
        <w:rPr>
          <w:rFonts w:asciiTheme="minorHAnsi" w:hAnsiTheme="minorHAnsi"/>
          <w:b/>
          <w:bCs/>
          <w:iCs/>
          <w:color w:val="000000"/>
          <w:szCs w:val="22"/>
          <w:lang w:val="en-GB"/>
        </w:rPr>
        <w:t>[</w:t>
      </w:r>
      <w:r w:rsidRPr="00717175">
        <w:rPr>
          <w:rFonts w:asciiTheme="minorHAnsi" w:hAnsiTheme="minorHAnsi"/>
          <w:bCs/>
          <w:iCs/>
          <w:color w:val="000000"/>
          <w:sz w:val="22"/>
          <w:szCs w:val="22"/>
          <w:lang w:val="en-GB"/>
        </w:rPr>
        <w:t>(</w:t>
      </w:r>
      <w:r w:rsidR="002B7B21" w:rsidRPr="00717175">
        <w:rPr>
          <w:rFonts w:asciiTheme="minorHAnsi" w:hAnsiTheme="minorHAnsi"/>
          <w:color w:val="000000"/>
          <w:sz w:val="22"/>
          <w:szCs w:val="22"/>
          <w:lang w:val="en-GB"/>
        </w:rPr>
        <w:t>the most recent culture is negative</w:t>
      </w:r>
      <w:r>
        <w:rPr>
          <w:rFonts w:asciiTheme="minorHAnsi" w:hAnsiTheme="minorHAnsi"/>
          <w:color w:val="000000"/>
          <w:sz w:val="22"/>
          <w:szCs w:val="22"/>
          <w:lang w:val="en-GB"/>
        </w:rPr>
        <w:t>)</w:t>
      </w:r>
      <w:r w:rsidR="002B7B21" w:rsidRPr="00717175">
        <w:rPr>
          <w:rFonts w:asciiTheme="minorHAnsi" w:hAnsiTheme="minorHAnsi"/>
          <w:color w:val="000000"/>
          <w:sz w:val="22"/>
          <w:szCs w:val="22"/>
          <w:lang w:val="en-GB"/>
        </w:rPr>
        <w:t xml:space="preserve"> </w:t>
      </w:r>
      <w:r w:rsidR="002B7B21" w:rsidRPr="00717175">
        <w:rPr>
          <w:rFonts w:asciiTheme="minorHAnsi" w:hAnsiTheme="minorHAnsi"/>
          <w:b/>
          <w:i/>
          <w:color w:val="000000"/>
          <w:sz w:val="22"/>
          <w:szCs w:val="22"/>
          <w:lang w:val="en-GB"/>
        </w:rPr>
        <w:t>and</w:t>
      </w:r>
      <w:r w:rsidR="002B7B21" w:rsidRPr="00717175">
        <w:rPr>
          <w:rFonts w:asciiTheme="minorHAnsi" w:hAnsiTheme="minorHAnsi"/>
          <w:color w:val="000000"/>
          <w:sz w:val="22"/>
          <w:szCs w:val="22"/>
          <w:lang w:val="en-GB"/>
        </w:rPr>
        <w:t xml:space="preserve"> </w:t>
      </w:r>
      <w:r>
        <w:rPr>
          <w:rFonts w:asciiTheme="minorHAnsi" w:hAnsiTheme="minorHAnsi"/>
          <w:color w:val="000000"/>
          <w:sz w:val="22"/>
          <w:szCs w:val="22"/>
          <w:lang w:val="en-GB"/>
        </w:rPr>
        <w:t>(</w:t>
      </w:r>
      <w:r w:rsidR="002B7B21" w:rsidRPr="00717175">
        <w:rPr>
          <w:rFonts w:asciiTheme="minorHAnsi" w:hAnsiTheme="minorHAnsi"/>
          <w:color w:val="000000"/>
          <w:sz w:val="22"/>
          <w:szCs w:val="22"/>
          <w:lang w:val="en-GB"/>
        </w:rPr>
        <w:t>bacteriological, radiological and clinical evolution is not assessable</w:t>
      </w:r>
      <w:r>
        <w:rPr>
          <w:rFonts w:asciiTheme="minorHAnsi" w:hAnsiTheme="minorHAnsi"/>
          <w:color w:val="000000"/>
          <w:sz w:val="22"/>
          <w:szCs w:val="22"/>
          <w:lang w:val="en-GB"/>
        </w:rPr>
        <w:t>)</w:t>
      </w:r>
      <w:r w:rsidRPr="00442514">
        <w:rPr>
          <w:rFonts w:asciiTheme="minorHAnsi" w:hAnsiTheme="minorHAnsi"/>
          <w:b/>
          <w:color w:val="000000"/>
          <w:szCs w:val="22"/>
          <w:lang w:val="en-GB"/>
        </w:rPr>
        <w:t>]</w:t>
      </w:r>
      <w:r>
        <w:rPr>
          <w:rFonts w:asciiTheme="minorHAnsi" w:hAnsiTheme="minorHAnsi"/>
          <w:color w:val="000000"/>
          <w:sz w:val="22"/>
          <w:szCs w:val="22"/>
          <w:lang w:val="en-GB"/>
        </w:rPr>
        <w:t>.</w:t>
      </w:r>
    </w:p>
    <w:p w14:paraId="1BA269FA" w14:textId="77777777" w:rsidR="00B43205" w:rsidRPr="00D618BD" w:rsidRDefault="00B43205" w:rsidP="001144D8">
      <w:pPr>
        <w:pStyle w:val="NormalWeb"/>
        <w:numPr>
          <w:ilvl w:val="0"/>
          <w:numId w:val="6"/>
        </w:numPr>
        <w:spacing w:before="0" w:beforeAutospacing="0" w:after="120" w:afterAutospacing="0"/>
        <w:jc w:val="both"/>
        <w:textAlignment w:val="baseline"/>
        <w:rPr>
          <w:rFonts w:asciiTheme="minorHAnsi" w:hAnsiTheme="minorHAnsi"/>
          <w:color w:val="000000"/>
          <w:sz w:val="22"/>
          <w:szCs w:val="22"/>
          <w:lang w:val="en-GB"/>
        </w:rPr>
      </w:pPr>
      <w:r w:rsidRPr="00B43205">
        <w:rPr>
          <w:rFonts w:asciiTheme="minorHAnsi" w:hAnsiTheme="minorHAnsi"/>
          <w:color w:val="000000"/>
          <w:sz w:val="22"/>
          <w:szCs w:val="22"/>
          <w:lang w:val="en-GB"/>
        </w:rPr>
        <w:t>Loss to follow-up</w:t>
      </w:r>
      <w:r>
        <w:rPr>
          <w:rFonts w:asciiTheme="minorHAnsi" w:hAnsiTheme="minorHAnsi"/>
          <w:color w:val="000000"/>
          <w:sz w:val="22"/>
          <w:szCs w:val="22"/>
          <w:lang w:val="en-GB"/>
        </w:rPr>
        <w:t>.</w:t>
      </w:r>
    </w:p>
    <w:p w14:paraId="623D8892" w14:textId="77777777" w:rsidR="004C1B66" w:rsidRDefault="004C1B66" w:rsidP="00CB1F42">
      <w:pPr>
        <w:spacing w:before="120" w:after="0"/>
        <w:jc w:val="both"/>
        <w:rPr>
          <w:rFonts w:asciiTheme="minorHAnsi" w:hAnsiTheme="minorHAnsi"/>
        </w:rPr>
      </w:pPr>
    </w:p>
    <w:p w14:paraId="6DAD2DD1" w14:textId="7AD4766A" w:rsidR="00CB1F42" w:rsidRPr="00426F30" w:rsidRDefault="00CF76C4" w:rsidP="0FE7CE54">
      <w:pPr>
        <w:spacing w:before="120" w:after="0"/>
        <w:jc w:val="both"/>
        <w:rPr>
          <w:rFonts w:asciiTheme="minorHAnsi" w:hAnsiTheme="minorHAnsi"/>
          <w:i/>
          <w:iCs/>
        </w:rPr>
      </w:pPr>
      <w:r w:rsidRPr="0FE7CE54">
        <w:rPr>
          <w:rFonts w:asciiTheme="minorHAnsi" w:hAnsiTheme="minorHAnsi"/>
        </w:rPr>
        <w:t xml:space="preserve">Refer to SOP SP-026-CT </w:t>
      </w:r>
      <w:r w:rsidR="00EB7182">
        <w:rPr>
          <w:rFonts w:asciiTheme="minorHAnsi" w:hAnsiTheme="minorHAnsi"/>
          <w:i/>
          <w:iCs/>
        </w:rPr>
        <w:t>Reporting of</w:t>
      </w:r>
      <w:r w:rsidR="00EB7182" w:rsidRPr="0FE7CE54">
        <w:rPr>
          <w:rFonts w:asciiTheme="minorHAnsi" w:hAnsiTheme="minorHAnsi"/>
          <w:i/>
          <w:iCs/>
        </w:rPr>
        <w:t xml:space="preserve"> </w:t>
      </w:r>
      <w:r w:rsidRPr="0FE7CE54">
        <w:rPr>
          <w:rFonts w:asciiTheme="minorHAnsi" w:hAnsiTheme="minorHAnsi"/>
          <w:i/>
          <w:iCs/>
        </w:rPr>
        <w:t>Treatment Outcomes</w:t>
      </w:r>
      <w:r w:rsidR="00CB1F42" w:rsidRPr="0FE7CE54">
        <w:rPr>
          <w:rFonts w:asciiTheme="minorHAnsi" w:hAnsiTheme="minorHAnsi"/>
        </w:rPr>
        <w:t xml:space="preserve"> </w:t>
      </w:r>
      <w:r w:rsidRPr="0FE7CE54">
        <w:rPr>
          <w:rFonts w:asciiTheme="minorHAnsi" w:hAnsiTheme="minorHAnsi"/>
        </w:rPr>
        <w:t xml:space="preserve">and SP-032-CT </w:t>
      </w:r>
      <w:r w:rsidRPr="0FE7CE54">
        <w:rPr>
          <w:rFonts w:asciiTheme="minorHAnsi" w:hAnsiTheme="minorHAnsi"/>
          <w:i/>
          <w:iCs/>
        </w:rPr>
        <w:t>Evaluating bacteriological, radiographic and clinical evolution for outcome classification</w:t>
      </w:r>
      <w:r w:rsidR="00CB1F42" w:rsidRPr="0FE7CE54">
        <w:rPr>
          <w:rFonts w:asciiTheme="minorHAnsi" w:hAnsiTheme="minorHAnsi"/>
          <w:i/>
          <w:iCs/>
        </w:rPr>
        <w:t xml:space="preserve">. </w:t>
      </w:r>
    </w:p>
    <w:p w14:paraId="27C39088" w14:textId="77777777" w:rsidR="00BD0F6F" w:rsidRPr="002340E9" w:rsidRDefault="00BD0F6F" w:rsidP="00BD0F6F">
      <w:pPr>
        <w:spacing w:after="0"/>
        <w:rPr>
          <w:rFonts w:asciiTheme="minorHAnsi" w:eastAsiaTheme="minorHAnsi" w:hAnsiTheme="minorHAnsi" w:cs="TimesNewRomanPSMT"/>
        </w:rPr>
      </w:pPr>
    </w:p>
    <w:p w14:paraId="148C7093" w14:textId="77777777" w:rsidR="00520B7A" w:rsidRDefault="00CB1F42" w:rsidP="001144D8">
      <w:pPr>
        <w:pStyle w:val="Heading1"/>
        <w:keepLines/>
        <w:numPr>
          <w:ilvl w:val="0"/>
          <w:numId w:val="2"/>
        </w:numPr>
        <w:tabs>
          <w:tab w:val="clear" w:pos="432"/>
        </w:tabs>
        <w:overflowPunct/>
        <w:autoSpaceDE/>
        <w:autoSpaceDN/>
        <w:adjustRightInd/>
        <w:spacing w:before="0" w:after="120" w:line="276" w:lineRule="auto"/>
        <w:jc w:val="left"/>
        <w:textAlignment w:val="auto"/>
      </w:pPr>
      <w:bookmarkStart w:id="10" w:name="_Toc176190485"/>
      <w:r>
        <w:lastRenderedPageBreak/>
        <w:t>PROCEDURE</w:t>
      </w:r>
      <w:bookmarkEnd w:id="10"/>
    </w:p>
    <w:p w14:paraId="6AC76F99" w14:textId="77777777" w:rsidR="00520B7A" w:rsidRPr="00E717F8" w:rsidRDefault="00EE6A30" w:rsidP="00E717F8">
      <w:pPr>
        <w:pStyle w:val="Heading2"/>
      </w:pPr>
      <w:bookmarkStart w:id="11" w:name="_Toc176190486"/>
      <w:r w:rsidRPr="00E717F8">
        <w:t xml:space="preserve">5.1 </w:t>
      </w:r>
      <w:r w:rsidR="00520B7A" w:rsidRPr="00E717F8">
        <w:t>Materi</w:t>
      </w:r>
      <w:r w:rsidR="002220F3" w:rsidRPr="00C22D3F">
        <w:t>a</w:t>
      </w:r>
      <w:r w:rsidR="00520B7A" w:rsidRPr="00C22D3F">
        <w:t>l</w:t>
      </w:r>
      <w:r w:rsidR="002220F3" w:rsidRPr="00E717F8">
        <w:t>s</w:t>
      </w:r>
      <w:r w:rsidR="0013333C" w:rsidRPr="00E717F8">
        <w:t>:</w:t>
      </w:r>
      <w:bookmarkEnd w:id="11"/>
    </w:p>
    <w:p w14:paraId="00112344" w14:textId="77777777" w:rsidR="00520B7A" w:rsidRDefault="00520B7A" w:rsidP="001144D8">
      <w:pPr>
        <w:pStyle w:val="ListParagraph"/>
        <w:numPr>
          <w:ilvl w:val="0"/>
          <w:numId w:val="4"/>
        </w:numPr>
        <w:spacing w:after="0"/>
      </w:pPr>
      <w:r>
        <w:t xml:space="preserve">Listing of </w:t>
      </w:r>
      <w:r w:rsidR="00006EFD">
        <w:t xml:space="preserve">participants and endpoints with </w:t>
      </w:r>
      <w:r w:rsidR="00B967CC">
        <w:t xml:space="preserve">treatment outcomes </w:t>
      </w:r>
      <w:r>
        <w:t xml:space="preserve">to be </w:t>
      </w:r>
      <w:proofErr w:type="gramStart"/>
      <w:r w:rsidR="00006EFD">
        <w:t>r</w:t>
      </w:r>
      <w:r w:rsidR="00B967CC">
        <w:t>eviewed</w:t>
      </w:r>
      <w:r w:rsidR="0013333C">
        <w:t>;</w:t>
      </w:r>
      <w:proofErr w:type="gramEnd"/>
    </w:p>
    <w:p w14:paraId="2C82A3B9" w14:textId="043EB44A" w:rsidR="00006EFD" w:rsidRPr="00C94EF2" w:rsidRDefault="00006EFD" w:rsidP="001144D8">
      <w:pPr>
        <w:pStyle w:val="ListParagraph"/>
        <w:numPr>
          <w:ilvl w:val="0"/>
          <w:numId w:val="4"/>
        </w:numPr>
        <w:spacing w:after="0"/>
      </w:pPr>
      <w:r>
        <w:t>Listing of</w:t>
      </w:r>
      <w:r w:rsidR="00787826">
        <w:t xml:space="preserve"> </w:t>
      </w:r>
      <w:r w:rsidR="004336A3">
        <w:rPr>
          <w:rFonts w:cs="Arial"/>
        </w:rPr>
        <w:t>“Site Investigator Treatment outcome</w:t>
      </w:r>
      <w:proofErr w:type="gramStart"/>
      <w:r w:rsidR="00775B1C">
        <w:rPr>
          <w:rFonts w:cs="Arial"/>
        </w:rPr>
        <w:t>”</w:t>
      </w:r>
      <w:r>
        <w:t>;</w:t>
      </w:r>
      <w:proofErr w:type="gramEnd"/>
    </w:p>
    <w:p w14:paraId="2ACFB6A5" w14:textId="79D7E906" w:rsidR="00A613B9" w:rsidRPr="00C94EF2" w:rsidRDefault="00B967CC" w:rsidP="001144D8">
      <w:pPr>
        <w:pStyle w:val="ListParagraph"/>
        <w:numPr>
          <w:ilvl w:val="0"/>
          <w:numId w:val="4"/>
        </w:numPr>
        <w:spacing w:after="0"/>
      </w:pPr>
      <w:r w:rsidRPr="00C94EF2">
        <w:t xml:space="preserve">Listing of </w:t>
      </w:r>
      <w:r w:rsidR="00F44542" w:rsidRPr="00C94EF2">
        <w:t>t</w:t>
      </w:r>
      <w:r w:rsidRPr="00C94EF2">
        <w:t xml:space="preserve">reatment </w:t>
      </w:r>
      <w:r w:rsidR="00F44542" w:rsidRPr="00C94EF2">
        <w:t>o</w:t>
      </w:r>
      <w:r w:rsidRPr="00C94EF2">
        <w:t xml:space="preserve">utcomes </w:t>
      </w:r>
      <w:r w:rsidR="00D71C3C" w:rsidRPr="00C94EF2">
        <w:t>as classified</w:t>
      </w:r>
      <w:r w:rsidRPr="00C94EF2">
        <w:t xml:space="preserve"> by the </w:t>
      </w:r>
      <w:proofErr w:type="gramStart"/>
      <w:r w:rsidR="0085534E">
        <w:t>algorithm</w:t>
      </w:r>
      <w:r w:rsidR="00006EFD" w:rsidRPr="00C94EF2">
        <w:t>;</w:t>
      </w:r>
      <w:proofErr w:type="gramEnd"/>
    </w:p>
    <w:p w14:paraId="7D9E8F29" w14:textId="62F0DF23" w:rsidR="00B967CC" w:rsidRDefault="00D71C3C" w:rsidP="001144D8">
      <w:pPr>
        <w:pStyle w:val="ListParagraph"/>
        <w:numPr>
          <w:ilvl w:val="0"/>
          <w:numId w:val="4"/>
        </w:numPr>
        <w:spacing w:after="0"/>
      </w:pPr>
      <w:r>
        <w:t>C</w:t>
      </w:r>
      <w:r w:rsidR="00B967CC">
        <w:t>linical</w:t>
      </w:r>
      <w:r w:rsidR="00C5405D">
        <w:t>, radiological</w:t>
      </w:r>
      <w:r w:rsidR="00B967CC">
        <w:t xml:space="preserve"> and bacteriological </w:t>
      </w:r>
      <w:proofErr w:type="gramStart"/>
      <w:r w:rsidR="00B967CC">
        <w:t>information</w:t>
      </w:r>
      <w:r w:rsidR="00006EFD">
        <w:t>;</w:t>
      </w:r>
      <w:proofErr w:type="gramEnd"/>
    </w:p>
    <w:p w14:paraId="46E71314" w14:textId="62383FE8" w:rsidR="00346B1F" w:rsidRDefault="008C1116" w:rsidP="001144D8">
      <w:pPr>
        <w:pStyle w:val="ListParagraph"/>
        <w:numPr>
          <w:ilvl w:val="0"/>
          <w:numId w:val="4"/>
        </w:numPr>
        <w:spacing w:after="0"/>
      </w:pPr>
      <w:r>
        <w:t>I</w:t>
      </w:r>
      <w:r w:rsidR="00346B1F">
        <w:t>nformation</w:t>
      </w:r>
      <w:r w:rsidR="0013122B">
        <w:t xml:space="preserve"> about</w:t>
      </w:r>
      <w:r w:rsidR="004634C4">
        <w:t xml:space="preserve"> all treatment changes</w:t>
      </w:r>
      <w:r w:rsidR="00346B1F">
        <w:t>;</w:t>
      </w:r>
      <w:r w:rsidR="00346B1F" w:rsidRPr="00346B1F">
        <w:rPr>
          <w:rStyle w:val="FootnoteReference"/>
        </w:rPr>
        <w:t xml:space="preserve"> </w:t>
      </w:r>
    </w:p>
    <w:p w14:paraId="29D3B16C" w14:textId="58B21876" w:rsidR="00B967CC" w:rsidRDefault="00F628D9" w:rsidP="001144D8">
      <w:pPr>
        <w:pStyle w:val="ListParagraph"/>
        <w:numPr>
          <w:ilvl w:val="0"/>
          <w:numId w:val="4"/>
        </w:numPr>
        <w:spacing w:after="0"/>
      </w:pPr>
      <w:r>
        <w:t>Digital/digitized</w:t>
      </w:r>
      <w:r w:rsidR="00D71C3C">
        <w:t xml:space="preserve"> </w:t>
      </w:r>
      <w:proofErr w:type="gramStart"/>
      <w:r w:rsidR="00B967CC">
        <w:t>X-rays</w:t>
      </w:r>
      <w:r w:rsidR="00006EFD">
        <w:t>;</w:t>
      </w:r>
      <w:proofErr w:type="gramEnd"/>
    </w:p>
    <w:p w14:paraId="394A36D4" w14:textId="0865C1F8" w:rsidR="00520B7A" w:rsidRDefault="006E5BEA" w:rsidP="001144D8">
      <w:pPr>
        <w:pStyle w:val="ListParagraph"/>
        <w:numPr>
          <w:ilvl w:val="0"/>
          <w:numId w:val="4"/>
        </w:numPr>
        <w:spacing w:after="0"/>
      </w:pPr>
      <w:r w:rsidRPr="0FE7CE54">
        <w:rPr>
          <w:rFonts w:asciiTheme="minorHAnsi" w:hAnsiTheme="minorHAnsi"/>
        </w:rPr>
        <w:t xml:space="preserve">SOP SP-026-CT </w:t>
      </w:r>
      <w:r w:rsidR="00F33C4E">
        <w:rPr>
          <w:rFonts w:asciiTheme="minorHAnsi" w:hAnsiTheme="minorHAnsi"/>
          <w:i/>
          <w:iCs/>
        </w:rPr>
        <w:t>Reporting of</w:t>
      </w:r>
      <w:r w:rsidR="00F33C4E" w:rsidRPr="0FE7CE54">
        <w:rPr>
          <w:rFonts w:asciiTheme="minorHAnsi" w:hAnsiTheme="minorHAnsi"/>
          <w:i/>
          <w:iCs/>
        </w:rPr>
        <w:t xml:space="preserve"> </w:t>
      </w:r>
      <w:r w:rsidRPr="0FE7CE54">
        <w:rPr>
          <w:rFonts w:asciiTheme="minorHAnsi" w:hAnsiTheme="minorHAnsi"/>
          <w:i/>
          <w:iCs/>
        </w:rPr>
        <w:t xml:space="preserve">Treatment </w:t>
      </w:r>
      <w:proofErr w:type="gramStart"/>
      <w:r w:rsidRPr="0FE7CE54">
        <w:rPr>
          <w:rFonts w:asciiTheme="minorHAnsi" w:hAnsiTheme="minorHAnsi"/>
          <w:i/>
          <w:iCs/>
        </w:rPr>
        <w:t>Outcomes</w:t>
      </w:r>
      <w:r w:rsidR="0013333C" w:rsidRPr="0FE7CE54">
        <w:rPr>
          <w:rFonts w:asciiTheme="minorHAnsi" w:hAnsiTheme="minorHAnsi"/>
        </w:rPr>
        <w:t>;</w:t>
      </w:r>
      <w:proofErr w:type="gramEnd"/>
    </w:p>
    <w:p w14:paraId="6F263E80" w14:textId="77777777" w:rsidR="006E5BEA" w:rsidRDefault="006E5BEA" w:rsidP="001144D8">
      <w:pPr>
        <w:pStyle w:val="ListParagraph"/>
        <w:numPr>
          <w:ilvl w:val="0"/>
          <w:numId w:val="4"/>
        </w:numPr>
        <w:spacing w:after="0"/>
      </w:pPr>
      <w:r w:rsidRPr="0FE7CE54">
        <w:rPr>
          <w:rFonts w:asciiTheme="minorHAnsi" w:hAnsiTheme="minorHAnsi"/>
        </w:rPr>
        <w:t xml:space="preserve">SP-032-CT </w:t>
      </w:r>
      <w:r w:rsidRPr="0FE7CE54">
        <w:rPr>
          <w:rFonts w:asciiTheme="minorHAnsi" w:hAnsiTheme="minorHAnsi"/>
          <w:i/>
          <w:iCs/>
        </w:rPr>
        <w:t>Evaluating bacteriological, radiographic and clinical evolution for outcome classification</w:t>
      </w:r>
      <w:r w:rsidR="0013333C" w:rsidRPr="0FE7CE54">
        <w:rPr>
          <w:rFonts w:asciiTheme="minorHAnsi" w:hAnsiTheme="minorHAnsi"/>
          <w:i/>
          <w:iCs/>
        </w:rPr>
        <w:t>.</w:t>
      </w:r>
    </w:p>
    <w:p w14:paraId="2938AC63" w14:textId="77777777" w:rsidR="00520B7A" w:rsidRPr="001E4FC1" w:rsidRDefault="00520B7A" w:rsidP="00520B7A">
      <w:pPr>
        <w:spacing w:after="0" w:line="240" w:lineRule="auto"/>
        <w:rPr>
          <w:i/>
        </w:rPr>
      </w:pPr>
    </w:p>
    <w:p w14:paraId="7E3A1D6A" w14:textId="1691A20F" w:rsidR="00520B7A" w:rsidRPr="001E4FC1" w:rsidRDefault="00520B7A" w:rsidP="001144D8">
      <w:pPr>
        <w:pStyle w:val="ListParagraph"/>
        <w:numPr>
          <w:ilvl w:val="1"/>
          <w:numId w:val="2"/>
        </w:numPr>
        <w:spacing w:after="0"/>
        <w:rPr>
          <w:b/>
          <w:i/>
        </w:rPr>
      </w:pPr>
      <w:r w:rsidRPr="001E4FC1">
        <w:rPr>
          <w:b/>
          <w:i/>
        </w:rPr>
        <w:t xml:space="preserve">Event Validation </w:t>
      </w:r>
      <w:r w:rsidR="00EA2ED8">
        <w:rPr>
          <w:b/>
          <w:i/>
        </w:rPr>
        <w:t>schedule</w:t>
      </w:r>
    </w:p>
    <w:p w14:paraId="6EB2D665" w14:textId="77777777" w:rsidR="00EE728A" w:rsidRDefault="00EE728A" w:rsidP="00D618BD">
      <w:pPr>
        <w:spacing w:after="0"/>
        <w:jc w:val="both"/>
        <w:rPr>
          <w:b/>
        </w:rPr>
      </w:pPr>
    </w:p>
    <w:p w14:paraId="56045FD1" w14:textId="2B52B9FD" w:rsidR="00EA2ED8" w:rsidRDefault="00B967CC" w:rsidP="00D618BD">
      <w:pPr>
        <w:spacing w:after="0"/>
        <w:jc w:val="both"/>
      </w:pPr>
      <w:r>
        <w:t xml:space="preserve">The schedule of </w:t>
      </w:r>
      <w:r w:rsidR="00EA2ED8">
        <w:t xml:space="preserve">outcomes </w:t>
      </w:r>
      <w:proofErr w:type="gramStart"/>
      <w:r>
        <w:t>review</w:t>
      </w:r>
      <w:proofErr w:type="gramEnd"/>
      <w:r>
        <w:t xml:space="preserve"> by site </w:t>
      </w:r>
      <w:r w:rsidR="004215F2">
        <w:t xml:space="preserve">(“batch run”) </w:t>
      </w:r>
      <w:r>
        <w:t xml:space="preserve">is established </w:t>
      </w:r>
      <w:r w:rsidR="00661874">
        <w:t>by</w:t>
      </w:r>
      <w:r w:rsidR="004361C5">
        <w:t xml:space="preserve"> </w:t>
      </w:r>
      <w:r>
        <w:t>the Trial Manager</w:t>
      </w:r>
      <w:r w:rsidR="00661874">
        <w:t xml:space="preserve"> and the Statistician based on the number of new treatment outcomes </w:t>
      </w:r>
      <w:r w:rsidR="00EA2ED8">
        <w:t xml:space="preserve">assigned by the Site Investigator </w:t>
      </w:r>
      <w:r w:rsidR="00661874">
        <w:t>since the previous review</w:t>
      </w:r>
      <w:r w:rsidR="003F426E">
        <w:t xml:space="preserve"> and the status of SDV of the data relevant for outcome assignment (e.g.</w:t>
      </w:r>
      <w:r w:rsidR="00FE0015">
        <w:t>,</w:t>
      </w:r>
      <w:r w:rsidR="003F426E">
        <w:t xml:space="preserve"> culture results, treatment changes, end of treatment and study, death)</w:t>
      </w:r>
      <w:r w:rsidR="00D71C3C">
        <w:t xml:space="preserve">. </w:t>
      </w:r>
      <w:r w:rsidR="00FE0015">
        <w:t>Event validation</w:t>
      </w:r>
      <w:r w:rsidR="00D71C3C">
        <w:t xml:space="preserve"> should occur at approximately </w:t>
      </w:r>
      <w:r w:rsidR="008E538D">
        <w:t>semi-annual</w:t>
      </w:r>
      <w:r w:rsidR="00D71C3C">
        <w:t xml:space="preserve"> intervals</w:t>
      </w:r>
      <w:r w:rsidR="001F0520">
        <w:t xml:space="preserve"> for each Site</w:t>
      </w:r>
      <w:r w:rsidR="00D71C3C">
        <w:t xml:space="preserve">. </w:t>
      </w:r>
      <w:r w:rsidR="00D71C3C" w:rsidRPr="003D11DC">
        <w:t xml:space="preserve">Frequency </w:t>
      </w:r>
      <w:r w:rsidR="008E538D" w:rsidRPr="003D11DC">
        <w:t>may</w:t>
      </w:r>
      <w:r w:rsidR="00006EFD" w:rsidRPr="003D11DC">
        <w:t xml:space="preserve"> be</w:t>
      </w:r>
      <w:r w:rsidR="00D71C3C" w:rsidRPr="003D11DC">
        <w:t xml:space="preserve"> </w:t>
      </w:r>
      <w:r w:rsidR="008E538D" w:rsidRPr="003D11DC">
        <w:t>increased when large numbers of participants are reaching endpoints</w:t>
      </w:r>
      <w:r w:rsidRPr="003D11DC">
        <w:t>.</w:t>
      </w:r>
      <w:r w:rsidR="00661874">
        <w:t xml:space="preserve"> </w:t>
      </w:r>
    </w:p>
    <w:p w14:paraId="63BA9CC2" w14:textId="72BF7C48" w:rsidR="00520B7A" w:rsidRDefault="00661874" w:rsidP="00857EB7">
      <w:pPr>
        <w:spacing w:after="0"/>
        <w:jc w:val="both"/>
        <w:rPr>
          <w:rFonts w:cs="Arial"/>
        </w:rPr>
      </w:pPr>
      <w:r w:rsidRPr="004634C4">
        <w:t>The</w:t>
      </w:r>
      <w:r>
        <w:rPr>
          <w:b/>
        </w:rPr>
        <w:t xml:space="preserve"> Event Validation Group</w:t>
      </w:r>
      <w:r w:rsidRPr="00233DBA">
        <w:t xml:space="preserve"> </w:t>
      </w:r>
      <w:r>
        <w:t xml:space="preserve">(EVG) </w:t>
      </w:r>
      <w:r w:rsidRPr="00233DBA">
        <w:t>will</w:t>
      </w:r>
      <w:r>
        <w:t xml:space="preserve"> review</w:t>
      </w:r>
      <w:r w:rsidR="00EA2ED8">
        <w:t>/assign</w:t>
      </w:r>
      <w:r>
        <w:t xml:space="preserve"> the list of events provided by the Statistician</w:t>
      </w:r>
      <w:r w:rsidR="00EA2ED8">
        <w:t>.</w:t>
      </w:r>
      <w:r w:rsidR="00857EB7">
        <w:t xml:space="preserve"> </w:t>
      </w:r>
      <w:r w:rsidR="00F732F4" w:rsidRPr="00B004DA">
        <w:rPr>
          <w:rFonts w:cs="Arial"/>
        </w:rPr>
        <w:t>Every effort will be made for the assignment to be blinded.</w:t>
      </w:r>
    </w:p>
    <w:p w14:paraId="1019F660" w14:textId="77777777" w:rsidR="00F732F4" w:rsidRDefault="00F732F4" w:rsidP="00520B7A">
      <w:pPr>
        <w:spacing w:after="0"/>
      </w:pPr>
    </w:p>
    <w:p w14:paraId="091C9F70" w14:textId="77777777" w:rsidR="00520B7A" w:rsidRDefault="008E59D0" w:rsidP="001144D8">
      <w:pPr>
        <w:pStyle w:val="ListParagraph"/>
        <w:numPr>
          <w:ilvl w:val="1"/>
          <w:numId w:val="2"/>
        </w:numPr>
        <w:spacing w:after="120"/>
        <w:rPr>
          <w:b/>
          <w:i/>
        </w:rPr>
      </w:pPr>
      <w:r w:rsidRPr="001E4FC1">
        <w:rPr>
          <w:b/>
          <w:i/>
        </w:rPr>
        <w:t xml:space="preserve">Outcome </w:t>
      </w:r>
      <w:r w:rsidR="00D00D3A">
        <w:rPr>
          <w:b/>
          <w:i/>
        </w:rPr>
        <w:t>review</w:t>
      </w:r>
    </w:p>
    <w:p w14:paraId="6B8A15F5" w14:textId="2CCF1212" w:rsidR="00B414D8" w:rsidRDefault="00B414D8" w:rsidP="00801C6C">
      <w:pPr>
        <w:spacing w:before="120" w:after="120"/>
        <w:jc w:val="both"/>
      </w:pPr>
      <w:r>
        <w:t xml:space="preserve">An algorithm, written in Stata, will automatically assign the treatment outcomes for outcomes in Groups A and B based on data entered in </w:t>
      </w:r>
      <w:proofErr w:type="spellStart"/>
      <w:r>
        <w:t>OpenClinica</w:t>
      </w:r>
      <w:proofErr w:type="spellEnd"/>
      <w:r>
        <w:t xml:space="preserve">, specifically </w:t>
      </w:r>
      <w:r w:rsidR="00B846C1">
        <w:t xml:space="preserve">looking at </w:t>
      </w:r>
      <w:r>
        <w:t>the following variables:</w:t>
      </w:r>
    </w:p>
    <w:p w14:paraId="0846A135" w14:textId="49F1B1BB" w:rsidR="00B414D8" w:rsidRDefault="00B414D8" w:rsidP="001144D8">
      <w:pPr>
        <w:pStyle w:val="ListParagraph"/>
        <w:numPr>
          <w:ilvl w:val="0"/>
          <w:numId w:val="8"/>
        </w:numPr>
        <w:spacing w:before="120" w:after="120"/>
        <w:jc w:val="both"/>
      </w:pPr>
      <w:r>
        <w:t xml:space="preserve">death and </w:t>
      </w:r>
      <w:r w:rsidR="00A4238A">
        <w:t>all treatment changes</w:t>
      </w:r>
      <w:r>
        <w:t xml:space="preserve"> for the outcomes in Group </w:t>
      </w:r>
      <w:proofErr w:type="gramStart"/>
      <w:r>
        <w:t>A;</w:t>
      </w:r>
      <w:proofErr w:type="gramEnd"/>
    </w:p>
    <w:p w14:paraId="145C5817" w14:textId="18C4EBA3" w:rsidR="00771055" w:rsidRDefault="00B414D8" w:rsidP="001144D8">
      <w:pPr>
        <w:pStyle w:val="ListParagraph"/>
        <w:numPr>
          <w:ilvl w:val="0"/>
          <w:numId w:val="8"/>
        </w:numPr>
        <w:spacing w:before="120" w:after="120"/>
        <w:jc w:val="both"/>
      </w:pPr>
      <w:r>
        <w:t xml:space="preserve">death, </w:t>
      </w:r>
      <w:r w:rsidR="00A4238A">
        <w:t>all treatment changes</w:t>
      </w:r>
      <w:r>
        <w:t xml:space="preserve"> of drug classes, and sputum culture results from each sample collected for the outcomes in Group B.</w:t>
      </w:r>
    </w:p>
    <w:p w14:paraId="397FE0FA" w14:textId="704D6501" w:rsidR="00EA2ED8" w:rsidRDefault="009078A1" w:rsidP="00EA2ED8">
      <w:pPr>
        <w:spacing w:after="120"/>
      </w:pPr>
      <w:r>
        <w:t xml:space="preserve">Outcomes </w:t>
      </w:r>
      <w:r w:rsidR="00FE0015">
        <w:t>in</w:t>
      </w:r>
      <w:r>
        <w:t xml:space="preserve"> Groups A and B will be classified as “concordant” (if the outcome assigned by the site investigator is identical to the outcome assigned by the algorithm) or “discordant” (if the two outcomes are different). </w:t>
      </w:r>
      <w:r w:rsidR="00EA2ED8">
        <w:t xml:space="preserve">All </w:t>
      </w:r>
      <w:r w:rsidR="00FE0015">
        <w:t xml:space="preserve">discordant </w:t>
      </w:r>
      <w:r w:rsidR="00EA2ED8">
        <w:t xml:space="preserve">outcomes </w:t>
      </w:r>
      <w:r w:rsidR="00FE0015">
        <w:t>in</w:t>
      </w:r>
      <w:r w:rsidR="004215F2">
        <w:t xml:space="preserve"> Groups A </w:t>
      </w:r>
      <w:r w:rsidR="00B846C1">
        <w:t xml:space="preserve">and B assigned </w:t>
      </w:r>
      <w:r w:rsidR="00EA2ED8">
        <w:t xml:space="preserve">will be reviewed by the EVG. </w:t>
      </w:r>
    </w:p>
    <w:p w14:paraId="6274304E" w14:textId="65EFA786" w:rsidR="00EA2ED8" w:rsidRDefault="00FE0015" w:rsidP="00EA2ED8">
      <w:pPr>
        <w:spacing w:before="120" w:after="120"/>
        <w:jc w:val="both"/>
      </w:pPr>
      <w:r>
        <w:t>All o</w:t>
      </w:r>
      <w:r w:rsidR="00EA2ED8">
        <w:t xml:space="preserve">utcomes </w:t>
      </w:r>
      <w:r>
        <w:t>in</w:t>
      </w:r>
      <w:r w:rsidR="00EA2ED8">
        <w:t xml:space="preserve"> Group C will be automatically classified by the algorithm as “need evaluation”</w:t>
      </w:r>
      <w:r w:rsidR="00B846C1">
        <w:t xml:space="preserve"> </w:t>
      </w:r>
      <w:r w:rsidR="00EA2ED8">
        <w:t>and will be assigned by the EVG.</w:t>
      </w:r>
    </w:p>
    <w:p w14:paraId="45C0DA40" w14:textId="77777777" w:rsidR="00004BF1" w:rsidRDefault="00004BF1" w:rsidP="00EA2ED8">
      <w:pPr>
        <w:spacing w:before="120" w:after="120"/>
        <w:jc w:val="both"/>
      </w:pPr>
    </w:p>
    <w:p w14:paraId="1129C8BD" w14:textId="77777777" w:rsidR="00004BF1" w:rsidRDefault="00004BF1" w:rsidP="00EA2ED8">
      <w:pPr>
        <w:spacing w:before="120" w:after="120"/>
        <w:jc w:val="both"/>
      </w:pPr>
    </w:p>
    <w:p w14:paraId="1C7B2D8F" w14:textId="77777777" w:rsidR="00004BF1" w:rsidRDefault="00004BF1" w:rsidP="00EA2ED8">
      <w:pPr>
        <w:spacing w:before="120" w:after="120"/>
        <w:jc w:val="both"/>
      </w:pPr>
    </w:p>
    <w:p w14:paraId="72D7AB54" w14:textId="2AD393AB" w:rsidR="0085534E" w:rsidRDefault="00B846C1">
      <w:pPr>
        <w:spacing w:before="120" w:after="120"/>
        <w:jc w:val="both"/>
      </w:pPr>
      <w:r>
        <w:rPr>
          <w:bCs/>
        </w:rPr>
        <w:lastRenderedPageBreak/>
        <w:t>At every Outcome batch run, the</w:t>
      </w:r>
      <w:r>
        <w:rPr>
          <w:b/>
        </w:rPr>
        <w:t xml:space="preserve"> </w:t>
      </w:r>
      <w:r w:rsidR="00302F51" w:rsidRPr="00302F51">
        <w:rPr>
          <w:b/>
        </w:rPr>
        <w:t xml:space="preserve">Statistician </w:t>
      </w:r>
      <w:r w:rsidR="00510651">
        <w:t>will</w:t>
      </w:r>
      <w:r w:rsidR="0085534E">
        <w:t>:</w:t>
      </w:r>
    </w:p>
    <w:p w14:paraId="74CC4D94" w14:textId="4B775237" w:rsidR="00FF2305" w:rsidRDefault="00FF2305">
      <w:pPr>
        <w:spacing w:before="120" w:after="120"/>
        <w:jc w:val="both"/>
      </w:pPr>
      <w:r>
        <w:t xml:space="preserve">- Issue a listing of all </w:t>
      </w:r>
      <w:r w:rsidR="00636036">
        <w:t xml:space="preserve">new treatment outcomes </w:t>
      </w:r>
      <w:r w:rsidR="004215F2">
        <w:t xml:space="preserve">that </w:t>
      </w:r>
      <w:r w:rsidR="00FE0015">
        <w:t>have become</w:t>
      </w:r>
      <w:r w:rsidR="004215F2">
        <w:t xml:space="preserve"> </w:t>
      </w:r>
      <w:r w:rsidR="00FE0015">
        <w:t>eligible for</w:t>
      </w:r>
      <w:r w:rsidR="004215F2">
        <w:t xml:space="preserve"> validation </w:t>
      </w:r>
      <w:r w:rsidR="00636036">
        <w:t>since the previous review</w:t>
      </w:r>
      <w:r w:rsidR="003F426E">
        <w:t>.</w:t>
      </w:r>
      <w:r w:rsidR="00C22D3F">
        <w:t xml:space="preserve"> </w:t>
      </w:r>
      <w:r w:rsidR="003F426E">
        <w:t>T</w:t>
      </w:r>
      <w:r w:rsidR="004215F2">
        <w:t xml:space="preserve">he listing, released per </w:t>
      </w:r>
      <w:r w:rsidR="001F0520">
        <w:t>Site</w:t>
      </w:r>
      <w:r w:rsidR="004215F2">
        <w:t xml:space="preserve">, should be used by </w:t>
      </w:r>
      <w:r>
        <w:t>the sites to identify missing data</w:t>
      </w:r>
      <w:r w:rsidR="00C22D3F">
        <w:t xml:space="preserve">, complete missing information in </w:t>
      </w:r>
      <w:proofErr w:type="spellStart"/>
      <w:r w:rsidR="00C22D3F">
        <w:t>OpenClinica</w:t>
      </w:r>
      <w:proofErr w:type="spellEnd"/>
      <w:r>
        <w:t xml:space="preserve"> and perform </w:t>
      </w:r>
      <w:r w:rsidR="00C22D3F">
        <w:t>Source Data Verification</w:t>
      </w:r>
      <w:r w:rsidR="004215F2">
        <w:t>.</w:t>
      </w:r>
      <w:r w:rsidR="00A4238A">
        <w:t xml:space="preserve"> </w:t>
      </w:r>
    </w:p>
    <w:p w14:paraId="2CBF2971" w14:textId="0DC03D70" w:rsidR="00F732F4" w:rsidRDefault="00F732F4">
      <w:pPr>
        <w:spacing w:before="120" w:after="120"/>
        <w:jc w:val="both"/>
      </w:pPr>
      <w:r>
        <w:t>-</w:t>
      </w:r>
      <w:r w:rsidR="0039678B">
        <w:t xml:space="preserve"> </w:t>
      </w:r>
      <w:r w:rsidR="00C22D3F">
        <w:t xml:space="preserve">Classify treatment outcomes using the algorithm once the </w:t>
      </w:r>
      <w:r w:rsidR="00A4238A">
        <w:t>site</w:t>
      </w:r>
      <w:r w:rsidR="00C22D3F">
        <w:t xml:space="preserve"> has cleaned the </w:t>
      </w:r>
      <w:r w:rsidR="004215F2">
        <w:t xml:space="preserve">relevant </w:t>
      </w:r>
      <w:r w:rsidR="00C22D3F">
        <w:t xml:space="preserve">data and completed data entry and data monitoring in </w:t>
      </w:r>
      <w:proofErr w:type="spellStart"/>
      <w:r w:rsidR="00C22D3F">
        <w:t>OpenClinica</w:t>
      </w:r>
      <w:proofErr w:type="spellEnd"/>
      <w:r>
        <w:t xml:space="preserve">. </w:t>
      </w:r>
    </w:p>
    <w:p w14:paraId="1D6BFD67" w14:textId="6428CCC6" w:rsidR="001C7E14" w:rsidRDefault="0085534E" w:rsidP="00233DBA">
      <w:pPr>
        <w:spacing w:before="120" w:after="120"/>
        <w:jc w:val="both"/>
      </w:pPr>
      <w:r>
        <w:t xml:space="preserve">- </w:t>
      </w:r>
      <w:r w:rsidR="00110B11">
        <w:t xml:space="preserve"> </w:t>
      </w:r>
      <w:r w:rsidR="0039678B">
        <w:t>C</w:t>
      </w:r>
      <w:r w:rsidR="001A282A">
        <w:t xml:space="preserve">reate </w:t>
      </w:r>
      <w:r w:rsidR="00C22D3F">
        <w:t xml:space="preserve">an </w:t>
      </w:r>
      <w:r w:rsidR="001A282A">
        <w:t xml:space="preserve">automatic </w:t>
      </w:r>
      <w:r w:rsidR="000B6920" w:rsidRPr="006C024F">
        <w:rPr>
          <w:rFonts w:cs="Arial"/>
        </w:rPr>
        <w:t>«</w:t>
      </w:r>
      <w:r w:rsidR="000B6920">
        <w:rPr>
          <w:rFonts w:cs="Arial"/>
        </w:rPr>
        <w:t xml:space="preserve"> </w:t>
      </w:r>
      <w:r w:rsidR="00C01DB5">
        <w:rPr>
          <w:rFonts w:cs="Arial"/>
        </w:rPr>
        <w:t>Event Validation</w:t>
      </w:r>
      <w:r w:rsidR="000B6920">
        <w:rPr>
          <w:rFonts w:cs="Arial"/>
        </w:rPr>
        <w:t xml:space="preserve"> </w:t>
      </w:r>
      <w:r w:rsidR="00425E6F">
        <w:rPr>
          <w:rFonts w:cs="Arial"/>
        </w:rPr>
        <w:t xml:space="preserve">document </w:t>
      </w:r>
      <w:r w:rsidR="000B6920">
        <w:rPr>
          <w:rFonts w:cs="Arial"/>
        </w:rPr>
        <w:t>»</w:t>
      </w:r>
      <w:r w:rsidR="00C01DB5">
        <w:rPr>
          <w:rFonts w:cs="Arial"/>
        </w:rPr>
        <w:t xml:space="preserve"> </w:t>
      </w:r>
      <w:r w:rsidR="00010841">
        <w:t>for each outcome</w:t>
      </w:r>
      <w:r w:rsidR="00444A5B">
        <w:t xml:space="preserve"> (see Appendices A2)</w:t>
      </w:r>
      <w:r w:rsidR="00C11567">
        <w:t xml:space="preserve">. </w:t>
      </w:r>
      <w:r w:rsidR="00C11567" w:rsidRPr="001A282A">
        <w:t xml:space="preserve">The </w:t>
      </w:r>
      <w:r w:rsidR="000B6920" w:rsidRPr="006C024F">
        <w:rPr>
          <w:rFonts w:cs="Arial"/>
        </w:rPr>
        <w:t>«</w:t>
      </w:r>
      <w:r w:rsidR="000B6920">
        <w:rPr>
          <w:rFonts w:cs="Arial"/>
        </w:rPr>
        <w:t xml:space="preserve"> Event </w:t>
      </w:r>
      <w:r w:rsidR="00425E6F">
        <w:rPr>
          <w:rFonts w:cs="Arial"/>
        </w:rPr>
        <w:t xml:space="preserve">Validation </w:t>
      </w:r>
      <w:r w:rsidR="00425E6F" w:rsidRPr="00C01DB5">
        <w:rPr>
          <w:iCs/>
        </w:rPr>
        <w:t>document</w:t>
      </w:r>
      <w:r w:rsidR="00425E6F">
        <w:rPr>
          <w:iCs/>
        </w:rPr>
        <w:t xml:space="preserve"> </w:t>
      </w:r>
      <w:r w:rsidR="00425E6F">
        <w:rPr>
          <w:rFonts w:cs="Arial"/>
        </w:rPr>
        <w:t>»</w:t>
      </w:r>
      <w:r w:rsidR="003169AE" w:rsidRPr="001A282A">
        <w:t xml:space="preserve"> </w:t>
      </w:r>
      <w:r w:rsidR="003169AE">
        <w:t xml:space="preserve">will </w:t>
      </w:r>
      <w:r w:rsidR="00C11567">
        <w:t>include</w:t>
      </w:r>
      <w:r w:rsidR="001C7E14">
        <w:t>:</w:t>
      </w:r>
    </w:p>
    <w:p w14:paraId="5C86A724" w14:textId="26510EF7" w:rsidR="001C7E14" w:rsidRDefault="003C481E" w:rsidP="001144D8">
      <w:pPr>
        <w:pStyle w:val="ListParagraph"/>
        <w:numPr>
          <w:ilvl w:val="0"/>
          <w:numId w:val="9"/>
        </w:numPr>
        <w:spacing w:after="120"/>
        <w:ind w:left="709" w:hanging="425"/>
        <w:jc w:val="both"/>
      </w:pPr>
      <w:r>
        <w:t>the outcome</w:t>
      </w:r>
      <w:r w:rsidR="001C7E14">
        <w:t xml:space="preserve"> assigned by the </w:t>
      </w:r>
      <w:proofErr w:type="gramStart"/>
      <w:r w:rsidR="001C7E14">
        <w:t>algorithm</w:t>
      </w:r>
      <w:r w:rsidR="000D53B3">
        <w:t>;</w:t>
      </w:r>
      <w:proofErr w:type="gramEnd"/>
      <w:r w:rsidR="001C7E14">
        <w:t xml:space="preserve"> </w:t>
      </w:r>
    </w:p>
    <w:p w14:paraId="079096F3" w14:textId="7D6A4A17" w:rsidR="00C22D3F" w:rsidRPr="00C22D3F" w:rsidRDefault="000B6920" w:rsidP="001144D8">
      <w:pPr>
        <w:pStyle w:val="ListParagraph"/>
        <w:numPr>
          <w:ilvl w:val="0"/>
          <w:numId w:val="9"/>
        </w:numPr>
        <w:spacing w:before="120" w:after="120"/>
        <w:ind w:left="709" w:hanging="425"/>
        <w:jc w:val="both"/>
      </w:pPr>
      <w:r w:rsidRPr="688A0BB3">
        <w:rPr>
          <w:rFonts w:cs="Arial"/>
        </w:rPr>
        <w:t xml:space="preserve">the </w:t>
      </w:r>
      <w:r w:rsidR="004336A3">
        <w:rPr>
          <w:rFonts w:cs="Arial"/>
        </w:rPr>
        <w:t>“Site Investigator Treatment outcome</w:t>
      </w:r>
      <w:proofErr w:type="gramStart"/>
      <w:r w:rsidR="004336A3">
        <w:rPr>
          <w:rFonts w:cs="Arial"/>
        </w:rPr>
        <w:t>»</w:t>
      </w:r>
      <w:r w:rsidR="000D53B3" w:rsidRPr="688A0BB3">
        <w:rPr>
          <w:rFonts w:cs="Arial"/>
        </w:rPr>
        <w:t>;</w:t>
      </w:r>
      <w:proofErr w:type="gramEnd"/>
      <w:r w:rsidR="00211D27" w:rsidRPr="688A0BB3">
        <w:rPr>
          <w:rFonts w:cs="Arial"/>
        </w:rPr>
        <w:t xml:space="preserve"> </w:t>
      </w:r>
    </w:p>
    <w:p w14:paraId="33515A6E" w14:textId="38233716" w:rsidR="00C11567" w:rsidRDefault="0039678B" w:rsidP="001144D8">
      <w:pPr>
        <w:pStyle w:val="ListParagraph"/>
        <w:numPr>
          <w:ilvl w:val="0"/>
          <w:numId w:val="9"/>
        </w:numPr>
        <w:spacing w:before="120" w:after="120"/>
        <w:ind w:left="709" w:hanging="425"/>
        <w:jc w:val="both"/>
      </w:pPr>
      <w:r>
        <w:t>a</w:t>
      </w:r>
      <w:r w:rsidR="00C11567">
        <w:t xml:space="preserve"> validation page </w:t>
      </w:r>
      <w:r w:rsidR="003C481E">
        <w:t>with</w:t>
      </w:r>
      <w:r w:rsidR="00336459">
        <w:t xml:space="preserve"> </w:t>
      </w:r>
      <w:r w:rsidR="004336A3">
        <w:rPr>
          <w:rFonts w:cs="Arial"/>
        </w:rPr>
        <w:t xml:space="preserve">“EVG Final Treatment outcome» </w:t>
      </w:r>
      <w:proofErr w:type="gramStart"/>
      <w:r w:rsidR="00D55A3E" w:rsidRPr="00C01DB5">
        <w:t>worksheet</w:t>
      </w:r>
      <w:r w:rsidR="000D53B3">
        <w:t>;</w:t>
      </w:r>
      <w:proofErr w:type="gramEnd"/>
    </w:p>
    <w:p w14:paraId="4FEB9851" w14:textId="316D315A" w:rsidR="001C7E14" w:rsidRDefault="00D54978" w:rsidP="001144D8">
      <w:pPr>
        <w:pStyle w:val="ListParagraph"/>
        <w:numPr>
          <w:ilvl w:val="0"/>
          <w:numId w:val="9"/>
        </w:numPr>
        <w:spacing w:before="120" w:after="120"/>
        <w:ind w:left="709" w:hanging="425"/>
        <w:jc w:val="both"/>
      </w:pPr>
      <w:r>
        <w:t xml:space="preserve">All </w:t>
      </w:r>
      <w:r w:rsidR="001C7E14">
        <w:t>death</w:t>
      </w:r>
      <w:r>
        <w:t>s</w:t>
      </w:r>
      <w:r w:rsidR="001C7E14">
        <w:t xml:space="preserve">, </w:t>
      </w:r>
      <w:r w:rsidR="00A4238A">
        <w:t>treatment changes</w:t>
      </w:r>
      <w:r w:rsidR="001C7E14">
        <w:t xml:space="preserve">, </w:t>
      </w:r>
      <w:r w:rsidR="00837547">
        <w:t xml:space="preserve">end of treatment and end of study information, </w:t>
      </w:r>
      <w:r w:rsidR="001C7E14">
        <w:t xml:space="preserve">sputum culture results from all samples </w:t>
      </w:r>
      <w:proofErr w:type="gramStart"/>
      <w:r w:rsidR="001C7E14">
        <w:t>collected</w:t>
      </w:r>
      <w:r w:rsidR="000D53B3">
        <w:t>;</w:t>
      </w:r>
      <w:proofErr w:type="gramEnd"/>
      <w:r w:rsidR="001C7E14">
        <w:t xml:space="preserve"> </w:t>
      </w:r>
    </w:p>
    <w:p w14:paraId="2A23C144" w14:textId="6EBCE17C" w:rsidR="00FC1229" w:rsidRDefault="00561EF6" w:rsidP="001144D8">
      <w:pPr>
        <w:pStyle w:val="ListParagraph"/>
        <w:numPr>
          <w:ilvl w:val="0"/>
          <w:numId w:val="9"/>
        </w:numPr>
        <w:spacing w:before="120" w:after="120"/>
        <w:ind w:left="709" w:hanging="425"/>
        <w:jc w:val="both"/>
      </w:pPr>
      <w:r>
        <w:t>Missed visits list</w:t>
      </w:r>
    </w:p>
    <w:p w14:paraId="700516EE" w14:textId="3A051225" w:rsidR="00C22D3F" w:rsidRDefault="0039678B" w:rsidP="001144D8">
      <w:pPr>
        <w:pStyle w:val="ListParagraph"/>
        <w:numPr>
          <w:ilvl w:val="0"/>
          <w:numId w:val="9"/>
        </w:numPr>
        <w:spacing w:before="120" w:after="0"/>
        <w:ind w:left="709" w:hanging="425"/>
        <w:jc w:val="both"/>
      </w:pPr>
      <w:r>
        <w:t>c</w:t>
      </w:r>
      <w:r w:rsidR="001C7E14">
        <w:t>linical</w:t>
      </w:r>
      <w:r w:rsidR="007C6567">
        <w:t>, radiological and bacteriological</w:t>
      </w:r>
      <w:r>
        <w:t xml:space="preserve"> information</w:t>
      </w:r>
      <w:r w:rsidR="0026021C">
        <w:t xml:space="preserve"> </w:t>
      </w:r>
      <w:r w:rsidR="001C7E14">
        <w:t>needed to assess the evolution</w:t>
      </w:r>
      <w:r w:rsidR="00837547">
        <w:t>:</w:t>
      </w:r>
      <w:r w:rsidR="001C7E14">
        <w:t xml:space="preserve"> </w:t>
      </w:r>
    </w:p>
    <w:p w14:paraId="442F180C" w14:textId="450B1AD8" w:rsidR="000D53B3" w:rsidRDefault="001C7E14" w:rsidP="001144D8">
      <w:pPr>
        <w:pStyle w:val="ListParagraph"/>
        <w:numPr>
          <w:ilvl w:val="0"/>
          <w:numId w:val="20"/>
        </w:numPr>
        <w:spacing w:after="120"/>
        <w:jc w:val="both"/>
      </w:pPr>
      <w:r>
        <w:t xml:space="preserve">Clinical information will include the following signs/symptoms per patient per visit: body weight, body temperature, ECOG performance status, presence of respiratory symptoms (cough, hemoptysis, thoracic pain, dyspnea) with grade and constitutional symptoms (night sweats, lack of appetite) with grade. </w:t>
      </w:r>
    </w:p>
    <w:p w14:paraId="52FBB94F" w14:textId="6F95F665" w:rsidR="000D53B3" w:rsidRDefault="007C6567" w:rsidP="001144D8">
      <w:pPr>
        <w:pStyle w:val="ListParagraph"/>
        <w:numPr>
          <w:ilvl w:val="0"/>
          <w:numId w:val="20"/>
        </w:numPr>
        <w:spacing w:after="120"/>
        <w:jc w:val="both"/>
      </w:pPr>
      <w:r>
        <w:t xml:space="preserve">Radiological information will include chest </w:t>
      </w:r>
      <w:r w:rsidR="00AE4948">
        <w:t>X</w:t>
      </w:r>
      <w:r>
        <w:t xml:space="preserve">-rays conclusions </w:t>
      </w:r>
      <w:r w:rsidR="00363B9C">
        <w:t xml:space="preserve">and interpretations (number of lung zones affected, cavities, fibrosis, bullae, pleural effusion, infiltrate, other lesions, extent of disease). </w:t>
      </w:r>
    </w:p>
    <w:p w14:paraId="2D143E97" w14:textId="0AA21F3A" w:rsidR="00C11567" w:rsidRDefault="00363B9C" w:rsidP="001144D8">
      <w:pPr>
        <w:pStyle w:val="ListParagraph"/>
        <w:numPr>
          <w:ilvl w:val="0"/>
          <w:numId w:val="20"/>
        </w:numPr>
        <w:spacing w:after="120"/>
        <w:jc w:val="both"/>
      </w:pPr>
      <w:r>
        <w:t>Bacteriological information will include</w:t>
      </w:r>
      <w:r w:rsidR="004047BE">
        <w:t xml:space="preserve"> phenotypic</w:t>
      </w:r>
      <w:r>
        <w:t xml:space="preserve"> DST results</w:t>
      </w:r>
      <w:r w:rsidR="004047BE">
        <w:t xml:space="preserve"> and</w:t>
      </w:r>
      <w:r>
        <w:t xml:space="preserve"> rapid molecular tests for </w:t>
      </w:r>
      <w:r w:rsidR="004047BE">
        <w:t>all drugs</w:t>
      </w:r>
      <w:r>
        <w:t>.</w:t>
      </w:r>
    </w:p>
    <w:p w14:paraId="33D53449" w14:textId="26EFF422" w:rsidR="00A96AFE" w:rsidRDefault="00C11567" w:rsidP="001C7E14">
      <w:pPr>
        <w:spacing w:before="120" w:after="120"/>
        <w:jc w:val="both"/>
      </w:pPr>
      <w:r>
        <w:t xml:space="preserve">- </w:t>
      </w:r>
      <w:r w:rsidR="0039678B">
        <w:t xml:space="preserve"> </w:t>
      </w:r>
      <w:r w:rsidR="00D66993">
        <w:t xml:space="preserve"> </w:t>
      </w:r>
      <w:r>
        <w:t>Provide to the EVG the listing of all new treat</w:t>
      </w:r>
      <w:r w:rsidR="003169AE">
        <w:t>ment</w:t>
      </w:r>
      <w:r>
        <w:t xml:space="preserve"> outcomes </w:t>
      </w:r>
      <w:r w:rsidR="003169AE">
        <w:t xml:space="preserve">(excel </w:t>
      </w:r>
      <w:r w:rsidR="003C481E">
        <w:t>file</w:t>
      </w:r>
      <w:r w:rsidR="003169AE">
        <w:t xml:space="preserve">) </w:t>
      </w:r>
      <w:r w:rsidR="00AE4948">
        <w:t xml:space="preserve">assigned </w:t>
      </w:r>
      <w:r w:rsidR="001144D8">
        <w:t xml:space="preserve">by the algorithm </w:t>
      </w:r>
      <w:r w:rsidR="00837547">
        <w:t>as part of</w:t>
      </w:r>
      <w:r w:rsidR="00AE4948">
        <w:t xml:space="preserve"> the batch run </w:t>
      </w:r>
      <w:r w:rsidR="003169AE">
        <w:t xml:space="preserve">and the </w:t>
      </w:r>
      <w:r w:rsidR="000B6920" w:rsidRPr="006C024F">
        <w:rPr>
          <w:rFonts w:cs="Arial"/>
        </w:rPr>
        <w:t>«</w:t>
      </w:r>
      <w:r w:rsidR="000B6920">
        <w:rPr>
          <w:rFonts w:cs="Arial"/>
        </w:rPr>
        <w:t xml:space="preserve"> Event Validation </w:t>
      </w:r>
      <w:r w:rsidR="00425E6F">
        <w:rPr>
          <w:rFonts w:cs="Arial"/>
        </w:rPr>
        <w:t xml:space="preserve">document </w:t>
      </w:r>
      <w:r w:rsidR="000B6920">
        <w:rPr>
          <w:rFonts w:cs="Arial"/>
        </w:rPr>
        <w:t>»</w:t>
      </w:r>
      <w:r w:rsidR="003C481E">
        <w:rPr>
          <w:rFonts w:cs="Arial"/>
        </w:rPr>
        <w:t xml:space="preserve"> </w:t>
      </w:r>
      <w:r w:rsidR="003169AE">
        <w:t xml:space="preserve">for each treatment outcome to be reviewed. </w:t>
      </w:r>
      <w:r w:rsidR="008370AD">
        <w:t xml:space="preserve">These </w:t>
      </w:r>
      <w:r w:rsidR="003C481E">
        <w:t>files</w:t>
      </w:r>
      <w:r w:rsidR="008370AD">
        <w:t xml:space="preserve"> will be saved on the endTB Share</w:t>
      </w:r>
      <w:r w:rsidR="006C02F1">
        <w:t>P</w:t>
      </w:r>
      <w:r w:rsidR="008370AD">
        <w:t>oint</w:t>
      </w:r>
      <w:r w:rsidR="78DF34F6">
        <w:t>.</w:t>
      </w:r>
      <w:r w:rsidR="008370AD">
        <w:t xml:space="preserve"> </w:t>
      </w:r>
      <w:r w:rsidR="00156F72">
        <w:t>When documents are available for review, an email will be sen</w:t>
      </w:r>
      <w:r w:rsidR="743154EB">
        <w:t>t</w:t>
      </w:r>
      <w:r w:rsidR="00156F72">
        <w:t xml:space="preserve"> to </w:t>
      </w:r>
      <w:r w:rsidR="00156F72" w:rsidRPr="001A20CC">
        <w:t>the EVG</w:t>
      </w:r>
      <w:r w:rsidR="00E9744F" w:rsidRPr="001A20CC">
        <w:t xml:space="preserve"> members</w:t>
      </w:r>
      <w:r w:rsidR="00156F72" w:rsidRPr="001A20CC">
        <w:t xml:space="preserve"> </w:t>
      </w:r>
      <w:r w:rsidR="001A20CC" w:rsidRPr="001A20CC">
        <w:t>(</w:t>
      </w:r>
      <w:r w:rsidR="00156F72" w:rsidRPr="001A20CC">
        <w:t xml:space="preserve">with the </w:t>
      </w:r>
      <w:r w:rsidR="0045706C" w:rsidRPr="001A20CC">
        <w:rPr>
          <w:bCs/>
        </w:rPr>
        <w:t xml:space="preserve">Trial Manager </w:t>
      </w:r>
      <w:r w:rsidR="00A96AFE" w:rsidRPr="001A20CC">
        <w:rPr>
          <w:bCs/>
        </w:rPr>
        <w:t>and Central Study Coordinator</w:t>
      </w:r>
      <w:r w:rsidR="00156F72" w:rsidRPr="001A20CC">
        <w:t xml:space="preserve"> in copy</w:t>
      </w:r>
      <w:r w:rsidR="001A20CC" w:rsidRPr="001A20CC">
        <w:t>)</w:t>
      </w:r>
      <w:r w:rsidR="00156F72" w:rsidRPr="001A20CC">
        <w:t>.</w:t>
      </w:r>
      <w:r w:rsidR="00A96AFE" w:rsidRPr="001A20CC">
        <w:t xml:space="preserve"> </w:t>
      </w:r>
    </w:p>
    <w:p w14:paraId="6DF22602" w14:textId="14313588" w:rsidR="00BE44A9" w:rsidRPr="00BE44A9" w:rsidRDefault="00BE44A9" w:rsidP="00166EEB">
      <w:pPr>
        <w:pStyle w:val="ListParagraph"/>
        <w:spacing w:before="120" w:after="120"/>
        <w:ind w:left="0"/>
        <w:jc w:val="both"/>
        <w:rPr>
          <w:b/>
          <w:u w:val="single"/>
        </w:rPr>
      </w:pPr>
      <w:r w:rsidRPr="00BE44A9">
        <w:rPr>
          <w:b/>
          <w:u w:val="single"/>
        </w:rPr>
        <w:t xml:space="preserve">Outcomes belonging </w:t>
      </w:r>
      <w:r>
        <w:rPr>
          <w:b/>
          <w:u w:val="single"/>
        </w:rPr>
        <w:t>to Group A and B</w:t>
      </w:r>
    </w:p>
    <w:p w14:paraId="7DA91588" w14:textId="77777777" w:rsidR="00BE44A9" w:rsidRDefault="00BE44A9" w:rsidP="00166EEB">
      <w:pPr>
        <w:pStyle w:val="ListParagraph"/>
        <w:spacing w:before="120" w:after="120"/>
        <w:ind w:left="0"/>
        <w:jc w:val="both"/>
      </w:pPr>
    </w:p>
    <w:p w14:paraId="7F307EC5" w14:textId="0BC6B94E" w:rsidR="00837547" w:rsidRDefault="00837547" w:rsidP="00837547">
      <w:pPr>
        <w:pStyle w:val="ListParagraph"/>
        <w:spacing w:before="120" w:after="120"/>
        <w:ind w:left="0"/>
        <w:jc w:val="both"/>
      </w:pPr>
      <w:r>
        <w:t xml:space="preserve">If the outcome assigned by the algorithm is </w:t>
      </w:r>
      <w:r w:rsidRPr="00271385">
        <w:rPr>
          <w:b/>
        </w:rPr>
        <w:t>CONCORDANT</w:t>
      </w:r>
      <w:r>
        <w:t xml:space="preserve"> with the one of the Site </w:t>
      </w:r>
      <w:r w:rsidRPr="00837547">
        <w:t>Investigator</w:t>
      </w:r>
      <w:r>
        <w:t>:</w:t>
      </w:r>
      <w:r w:rsidRPr="00837547">
        <w:t xml:space="preserve"> </w:t>
      </w:r>
    </w:p>
    <w:p w14:paraId="75E970EF" w14:textId="77777777" w:rsidR="00837547" w:rsidRDefault="00837547" w:rsidP="00837547">
      <w:pPr>
        <w:pStyle w:val="ListParagraph"/>
        <w:spacing w:before="120" w:after="120"/>
        <w:ind w:left="0"/>
        <w:jc w:val="both"/>
      </w:pPr>
    </w:p>
    <w:p w14:paraId="40088361" w14:textId="1355B57D" w:rsidR="00FB6A4C" w:rsidRDefault="00837547" w:rsidP="001144D8">
      <w:pPr>
        <w:pStyle w:val="ListParagraph"/>
        <w:numPr>
          <w:ilvl w:val="0"/>
          <w:numId w:val="21"/>
        </w:numPr>
        <w:spacing w:before="120" w:after="120"/>
        <w:jc w:val="both"/>
      </w:pPr>
      <w:r>
        <w:t>T</w:t>
      </w:r>
      <w:r w:rsidR="00FB6A4C" w:rsidRPr="00837547">
        <w:t>he EVG</w:t>
      </w:r>
      <w:r w:rsidR="00FB6A4C">
        <w:t xml:space="preserve"> members are not required to validate </w:t>
      </w:r>
      <w:r>
        <w:t>it</w:t>
      </w:r>
      <w:r w:rsidR="00FB6A4C">
        <w:t>.</w:t>
      </w:r>
    </w:p>
    <w:p w14:paraId="24AE1C97" w14:textId="7926ADA4" w:rsidR="00D56885" w:rsidRDefault="00A935B1" w:rsidP="001144D8">
      <w:pPr>
        <w:pStyle w:val="ListParagraph"/>
        <w:numPr>
          <w:ilvl w:val="0"/>
          <w:numId w:val="10"/>
        </w:numPr>
        <w:spacing w:before="120" w:after="120"/>
        <w:jc w:val="both"/>
      </w:pPr>
      <w:r>
        <w:t xml:space="preserve">The </w:t>
      </w:r>
      <w:r w:rsidR="000B6920" w:rsidRPr="006C024F">
        <w:rPr>
          <w:rFonts w:cs="Arial"/>
        </w:rPr>
        <w:t>«</w:t>
      </w:r>
      <w:r w:rsidR="000B6920">
        <w:rPr>
          <w:rFonts w:cs="Arial"/>
        </w:rPr>
        <w:t xml:space="preserve"> Event Validation</w:t>
      </w:r>
      <w:r w:rsidR="00425E6F">
        <w:rPr>
          <w:rFonts w:cs="Arial"/>
        </w:rPr>
        <w:t xml:space="preserve"> document</w:t>
      </w:r>
      <w:r w:rsidR="000B6920">
        <w:rPr>
          <w:rFonts w:cs="Arial"/>
        </w:rPr>
        <w:t xml:space="preserve"> »</w:t>
      </w:r>
      <w:r w:rsidR="00A352A2">
        <w:rPr>
          <w:rFonts w:cs="Arial"/>
        </w:rPr>
        <w:t xml:space="preserve"> </w:t>
      </w:r>
      <w:r>
        <w:t xml:space="preserve">is automatically </w:t>
      </w:r>
      <w:r w:rsidR="00D56885">
        <w:t xml:space="preserve">named adding “_algorithm” at the end </w:t>
      </w:r>
      <w:r w:rsidR="002C1A37">
        <w:t>of the file name</w:t>
      </w:r>
      <w:r w:rsidR="00FB6A4C">
        <w:t>.</w:t>
      </w:r>
      <w:r w:rsidR="002C1A37">
        <w:t xml:space="preserve"> </w:t>
      </w:r>
    </w:p>
    <w:p w14:paraId="5A35F3CD" w14:textId="4CDBFE48" w:rsidR="002C1A37" w:rsidRDefault="00837547" w:rsidP="001144D8">
      <w:pPr>
        <w:pStyle w:val="ListParagraph"/>
        <w:numPr>
          <w:ilvl w:val="0"/>
          <w:numId w:val="10"/>
        </w:numPr>
        <w:spacing w:before="120" w:after="120"/>
        <w:jc w:val="both"/>
      </w:pPr>
      <w:r>
        <w:t>All the</w:t>
      </w:r>
      <w:r w:rsidR="002C1A37">
        <w:t xml:space="preserve"> </w:t>
      </w:r>
      <w:r w:rsidR="004336A3">
        <w:rPr>
          <w:rFonts w:cs="Arial"/>
        </w:rPr>
        <w:t>“Event Validation documents»</w:t>
      </w:r>
      <w:r w:rsidR="00A352A2">
        <w:rPr>
          <w:rFonts w:cs="Arial"/>
        </w:rPr>
        <w:t xml:space="preserve"> </w:t>
      </w:r>
      <w:r w:rsidR="00E203A2">
        <w:t>with</w:t>
      </w:r>
      <w:r w:rsidR="002C1A37">
        <w:t xml:space="preserve"> concordant outcomes are made available </w:t>
      </w:r>
      <w:r w:rsidR="00FB6A4C">
        <w:t>to the Site in</w:t>
      </w:r>
      <w:r w:rsidR="002C1A37">
        <w:t xml:space="preserve"> the </w:t>
      </w:r>
      <w:r w:rsidR="00097834">
        <w:t>SharePoint</w:t>
      </w:r>
      <w:r w:rsidR="00434904">
        <w:t xml:space="preserve"> and the Site notified via e-mail.</w:t>
      </w:r>
    </w:p>
    <w:p w14:paraId="16F62DB1" w14:textId="28A1ED96" w:rsidR="003577DE" w:rsidRDefault="000963CA" w:rsidP="001144D8">
      <w:pPr>
        <w:pStyle w:val="ListParagraph"/>
        <w:numPr>
          <w:ilvl w:val="0"/>
          <w:numId w:val="10"/>
        </w:numPr>
        <w:spacing w:after="120"/>
        <w:jc w:val="both"/>
      </w:pPr>
      <w:r w:rsidRPr="001C6B56">
        <w:lastRenderedPageBreak/>
        <w:t xml:space="preserve">The </w:t>
      </w:r>
      <w:r w:rsidR="002D5037">
        <w:t>Site Data Entry</w:t>
      </w:r>
      <w:r w:rsidRPr="001C6B56">
        <w:t xml:space="preserve"> enter</w:t>
      </w:r>
      <w:r w:rsidR="000D53B3">
        <w:t>s</w:t>
      </w:r>
      <w:r w:rsidRPr="001C6B56">
        <w:t xml:space="preserve"> the data in </w:t>
      </w:r>
      <w:proofErr w:type="spellStart"/>
      <w:r w:rsidRPr="001C6B56">
        <w:t>OpenClinica</w:t>
      </w:r>
      <w:proofErr w:type="spellEnd"/>
      <w:r w:rsidRPr="001C6B56">
        <w:t xml:space="preserve"> and store</w:t>
      </w:r>
      <w:r w:rsidR="000D53B3">
        <w:t>s</w:t>
      </w:r>
      <w:r w:rsidRPr="001C6B56">
        <w:t xml:space="preserve"> the </w:t>
      </w:r>
      <w:r w:rsidR="000B6920" w:rsidRPr="006C024F">
        <w:rPr>
          <w:rFonts w:cs="Arial"/>
        </w:rPr>
        <w:t>«</w:t>
      </w:r>
      <w:r w:rsidR="00837547">
        <w:rPr>
          <w:rFonts w:cs="Arial"/>
        </w:rPr>
        <w:t xml:space="preserve"> </w:t>
      </w:r>
      <w:r w:rsidR="000B6920">
        <w:rPr>
          <w:rFonts w:cs="Arial"/>
        </w:rPr>
        <w:t xml:space="preserve">Event Validation </w:t>
      </w:r>
      <w:r w:rsidR="00425E6F">
        <w:rPr>
          <w:rFonts w:cs="Arial"/>
        </w:rPr>
        <w:t>document</w:t>
      </w:r>
      <w:r w:rsidR="00837547">
        <w:rPr>
          <w:rFonts w:cs="Arial"/>
        </w:rPr>
        <w:t xml:space="preserve">/s </w:t>
      </w:r>
      <w:r w:rsidR="000B6920">
        <w:rPr>
          <w:rFonts w:cs="Arial"/>
        </w:rPr>
        <w:t>»</w:t>
      </w:r>
      <w:r w:rsidR="00A352A2">
        <w:rPr>
          <w:rFonts w:cs="Arial"/>
        </w:rPr>
        <w:t xml:space="preserve"> </w:t>
      </w:r>
      <w:r w:rsidRPr="001C6B56">
        <w:t>in the respective patient file,</w:t>
      </w:r>
      <w:r w:rsidR="001C6B56" w:rsidRPr="001C6B56">
        <w:t xml:space="preserve"> along with the</w:t>
      </w:r>
      <w:r w:rsidR="000616EB">
        <w:t xml:space="preserve"> </w:t>
      </w:r>
      <w:r w:rsidR="00837547">
        <w:rPr>
          <w:rFonts w:cs="Arial"/>
        </w:rPr>
        <w:t>«</w:t>
      </w:r>
      <w:r w:rsidR="000B6920" w:rsidRPr="006C024F">
        <w:rPr>
          <w:rFonts w:cs="Arial"/>
        </w:rPr>
        <w:t>Site Investigator Treatment outcome</w:t>
      </w:r>
      <w:r w:rsidR="000B6920">
        <w:rPr>
          <w:rFonts w:cs="Arial"/>
        </w:rPr>
        <w:t xml:space="preserve"> </w:t>
      </w:r>
      <w:r w:rsidR="000B6920" w:rsidRPr="006C024F">
        <w:rPr>
          <w:rFonts w:cs="Arial"/>
        </w:rPr>
        <w:t>»</w:t>
      </w:r>
      <w:r w:rsidR="00A352A2">
        <w:t xml:space="preserve"> </w:t>
      </w:r>
      <w:r w:rsidR="0013122B" w:rsidRPr="00A352A2">
        <w:t>w</w:t>
      </w:r>
      <w:r w:rsidR="002D5037" w:rsidRPr="00A352A2">
        <w:t>orksheet</w:t>
      </w:r>
      <w:r w:rsidR="00271385">
        <w:t>/s</w:t>
      </w:r>
      <w:r w:rsidR="00FB6A4C">
        <w:t>.</w:t>
      </w:r>
      <w:r w:rsidR="002D5037" w:rsidRPr="001C6B56" w:rsidDel="002D5037">
        <w:t xml:space="preserve"> </w:t>
      </w:r>
    </w:p>
    <w:p w14:paraId="31D504D3" w14:textId="77130755" w:rsidR="000963CA" w:rsidRDefault="005C145F" w:rsidP="001144D8">
      <w:pPr>
        <w:pStyle w:val="ListParagraph"/>
        <w:numPr>
          <w:ilvl w:val="0"/>
          <w:numId w:val="10"/>
        </w:numPr>
        <w:spacing w:after="120"/>
        <w:jc w:val="both"/>
      </w:pPr>
      <w:r>
        <w:t xml:space="preserve">The </w:t>
      </w:r>
      <w:r w:rsidR="002D5037">
        <w:t>Site Internal Monitor</w:t>
      </w:r>
      <w:r w:rsidR="001C6B56">
        <w:t xml:space="preserve"> </w:t>
      </w:r>
      <w:r w:rsidR="00434904">
        <w:t xml:space="preserve">checks the presence of the </w:t>
      </w:r>
      <w:r w:rsidR="00434904" w:rsidRPr="006C024F">
        <w:rPr>
          <w:rFonts w:cs="Arial"/>
        </w:rPr>
        <w:t>«</w:t>
      </w:r>
      <w:r w:rsidR="00434904">
        <w:rPr>
          <w:rFonts w:cs="Arial"/>
        </w:rPr>
        <w:t xml:space="preserve"> Event Validation document</w:t>
      </w:r>
      <w:r w:rsidR="00271385">
        <w:rPr>
          <w:rFonts w:cs="Arial"/>
        </w:rPr>
        <w:t>/</w:t>
      </w:r>
      <w:r w:rsidR="00434904">
        <w:rPr>
          <w:rFonts w:cs="Arial"/>
        </w:rPr>
        <w:t xml:space="preserve">s » </w:t>
      </w:r>
      <w:r w:rsidR="00434904" w:rsidRPr="001C6B56">
        <w:t>in the respective patient file</w:t>
      </w:r>
      <w:r w:rsidR="00434904">
        <w:t>s.</w:t>
      </w:r>
    </w:p>
    <w:p w14:paraId="05574BAB" w14:textId="37E78277" w:rsidR="00271385" w:rsidRDefault="00271385" w:rsidP="00271385">
      <w:pPr>
        <w:pStyle w:val="ListParagraph"/>
        <w:spacing w:before="120" w:after="120"/>
        <w:ind w:left="0"/>
        <w:jc w:val="both"/>
        <w:rPr>
          <w:u w:val="single"/>
        </w:rPr>
      </w:pPr>
    </w:p>
    <w:p w14:paraId="426D6266" w14:textId="60EEEA97" w:rsidR="00271385" w:rsidRDefault="00271385" w:rsidP="00271385">
      <w:pPr>
        <w:pStyle w:val="ListParagraph"/>
        <w:spacing w:before="120" w:after="120"/>
        <w:ind w:left="0"/>
        <w:jc w:val="both"/>
      </w:pPr>
      <w:r>
        <w:t xml:space="preserve">If the outcome assigned by the algorithm is </w:t>
      </w:r>
      <w:r w:rsidRPr="00271385">
        <w:rPr>
          <w:b/>
        </w:rPr>
        <w:t>DISCORDANT</w:t>
      </w:r>
      <w:r>
        <w:t xml:space="preserve"> with the one </w:t>
      </w:r>
      <w:r w:rsidR="00D13586">
        <w:t>assigned by</w:t>
      </w:r>
      <w:r>
        <w:t xml:space="preserve"> the Site </w:t>
      </w:r>
      <w:r w:rsidRPr="00837547">
        <w:t>Investigator</w:t>
      </w:r>
      <w:r>
        <w:t xml:space="preserve">, </w:t>
      </w:r>
      <w:r w:rsidR="00D13586">
        <w:t xml:space="preserve">then </w:t>
      </w:r>
      <w:r>
        <w:t>t</w:t>
      </w:r>
      <w:r w:rsidR="00166EEB">
        <w:t xml:space="preserve">he EVG </w:t>
      </w:r>
      <w:r w:rsidR="00434904">
        <w:t>will</w:t>
      </w:r>
      <w:r>
        <w:t>:</w:t>
      </w:r>
      <w:r w:rsidR="00434904">
        <w:t xml:space="preserve"> </w:t>
      </w:r>
    </w:p>
    <w:p w14:paraId="552694A8" w14:textId="77777777" w:rsidR="00271385" w:rsidRDefault="00271385" w:rsidP="00271385">
      <w:pPr>
        <w:pStyle w:val="ListParagraph"/>
        <w:spacing w:before="120" w:after="120"/>
        <w:ind w:left="0"/>
        <w:jc w:val="both"/>
      </w:pPr>
    </w:p>
    <w:p w14:paraId="60273540" w14:textId="036BAF09" w:rsidR="00271385" w:rsidRDefault="00434904" w:rsidP="001144D8">
      <w:pPr>
        <w:pStyle w:val="ListParagraph"/>
        <w:numPr>
          <w:ilvl w:val="0"/>
          <w:numId w:val="22"/>
        </w:numPr>
        <w:spacing w:before="120" w:after="120"/>
        <w:jc w:val="both"/>
        <w:rPr>
          <w:rFonts w:cs="Arial"/>
        </w:rPr>
      </w:pPr>
      <w:r>
        <w:t xml:space="preserve">classify all the discordant outcomes based on the information contained in the </w:t>
      </w:r>
      <w:r w:rsidRPr="006C024F">
        <w:rPr>
          <w:rFonts w:cs="Arial"/>
        </w:rPr>
        <w:t>«</w:t>
      </w:r>
      <w:r>
        <w:rPr>
          <w:rFonts w:cs="Arial"/>
        </w:rPr>
        <w:t xml:space="preserve"> Event Validation document </w:t>
      </w:r>
      <w:proofErr w:type="gramStart"/>
      <w:r>
        <w:rPr>
          <w:rFonts w:cs="Arial"/>
        </w:rPr>
        <w:t>»</w:t>
      </w:r>
      <w:r w:rsidR="00271385">
        <w:rPr>
          <w:rFonts w:cs="Arial"/>
        </w:rPr>
        <w:t>;</w:t>
      </w:r>
      <w:proofErr w:type="gramEnd"/>
      <w:r w:rsidR="008D5452">
        <w:rPr>
          <w:rFonts w:cs="Arial"/>
        </w:rPr>
        <w:t xml:space="preserve"> </w:t>
      </w:r>
    </w:p>
    <w:p w14:paraId="6ACA7321" w14:textId="1C0A5FDF" w:rsidR="00271385" w:rsidRDefault="008D5452" w:rsidP="001144D8">
      <w:pPr>
        <w:pStyle w:val="ListParagraph"/>
        <w:numPr>
          <w:ilvl w:val="0"/>
          <w:numId w:val="22"/>
        </w:numPr>
        <w:spacing w:before="120" w:after="120"/>
        <w:jc w:val="both"/>
        <w:rPr>
          <w:rFonts w:cs="Arial"/>
        </w:rPr>
      </w:pPr>
      <w:r>
        <w:t xml:space="preserve">complete the </w:t>
      </w:r>
      <w:r w:rsidR="004336A3">
        <w:rPr>
          <w:rFonts w:cs="Arial"/>
        </w:rPr>
        <w:t xml:space="preserve">“EVG Final Treatment outcome» </w:t>
      </w:r>
      <w:r w:rsidRPr="006C02F1">
        <w:t>worksheet</w:t>
      </w:r>
      <w:r w:rsidR="00434904">
        <w:rPr>
          <w:rFonts w:cs="Arial"/>
        </w:rPr>
        <w:t xml:space="preserve"> </w:t>
      </w:r>
      <w:r>
        <w:rPr>
          <w:rFonts w:cs="Arial"/>
        </w:rPr>
        <w:t xml:space="preserve">contained in the </w:t>
      </w:r>
      <w:r w:rsidRPr="006C024F">
        <w:rPr>
          <w:rFonts w:cs="Arial"/>
        </w:rPr>
        <w:t>«</w:t>
      </w:r>
      <w:r>
        <w:rPr>
          <w:rFonts w:cs="Arial"/>
        </w:rPr>
        <w:t xml:space="preserve"> Event Validation document »</w:t>
      </w:r>
      <w:r w:rsidR="00271385">
        <w:rPr>
          <w:rFonts w:cs="Arial"/>
        </w:rPr>
        <w:t>;</w:t>
      </w:r>
      <w:r>
        <w:rPr>
          <w:rFonts w:cs="Arial"/>
        </w:rPr>
        <w:t xml:space="preserve"> </w:t>
      </w:r>
      <w:r w:rsidR="00434904">
        <w:rPr>
          <w:rFonts w:cs="Arial"/>
        </w:rPr>
        <w:t xml:space="preserve">and </w:t>
      </w:r>
    </w:p>
    <w:p w14:paraId="4120021F" w14:textId="550CB258" w:rsidR="00166EEB" w:rsidRDefault="00166EEB" w:rsidP="001144D8">
      <w:pPr>
        <w:pStyle w:val="ListParagraph"/>
        <w:numPr>
          <w:ilvl w:val="0"/>
          <w:numId w:val="22"/>
        </w:numPr>
        <w:spacing w:before="120" w:after="120"/>
        <w:jc w:val="both"/>
      </w:pPr>
      <w:r>
        <w:t xml:space="preserve">discuss </w:t>
      </w:r>
      <w:r w:rsidR="000D53B3">
        <w:t xml:space="preserve">all the discordant outcomes </w:t>
      </w:r>
      <w:r>
        <w:t>with the s</w:t>
      </w:r>
      <w:r w:rsidR="00D66993">
        <w:t>ite Investigators</w:t>
      </w:r>
      <w:r w:rsidR="000D53B3">
        <w:t xml:space="preserve"> (keeping the Trial Manager</w:t>
      </w:r>
      <w:r w:rsidR="00AD0C60">
        <w:t>, Statistician</w:t>
      </w:r>
      <w:r w:rsidR="000D53B3">
        <w:t xml:space="preserve"> and Central Study Coordinator in copy)</w:t>
      </w:r>
      <w:r w:rsidR="00DC03E1">
        <w:t>.</w:t>
      </w:r>
    </w:p>
    <w:p w14:paraId="689FBB09" w14:textId="77777777" w:rsidR="00271385" w:rsidRDefault="00271385" w:rsidP="0FE7CE54">
      <w:pPr>
        <w:pStyle w:val="xmsolistparagraph"/>
        <w:shd w:val="clear" w:color="auto" w:fill="FFFFFF" w:themeFill="background1"/>
        <w:spacing w:before="0" w:beforeAutospacing="0" w:after="0" w:afterAutospacing="0"/>
        <w:rPr>
          <w:color w:val="201F1E"/>
          <w:sz w:val="14"/>
          <w:szCs w:val="14"/>
          <w:bdr w:val="none" w:sz="0" w:space="0" w:color="auto" w:frame="1"/>
          <w:lang w:val="en-GB"/>
        </w:rPr>
      </w:pPr>
    </w:p>
    <w:p w14:paraId="29368694" w14:textId="77777777" w:rsidR="00271385" w:rsidRDefault="00271385" w:rsidP="0FE7CE54">
      <w:pPr>
        <w:pStyle w:val="xmsolistparagraph"/>
        <w:shd w:val="clear" w:color="auto" w:fill="FFFFFF" w:themeFill="background1"/>
        <w:spacing w:before="0" w:beforeAutospacing="0" w:after="0" w:afterAutospacing="0"/>
        <w:rPr>
          <w:color w:val="201F1E"/>
          <w:sz w:val="14"/>
          <w:szCs w:val="14"/>
          <w:bdr w:val="none" w:sz="0" w:space="0" w:color="auto" w:frame="1"/>
          <w:lang w:val="en-GB"/>
        </w:rPr>
      </w:pPr>
    </w:p>
    <w:p w14:paraId="73068FB7" w14:textId="2BA38C0B" w:rsidR="00A54511" w:rsidRDefault="00166EEB" w:rsidP="0FE7CE54">
      <w:pPr>
        <w:pStyle w:val="xmsolistparagraph"/>
        <w:shd w:val="clear" w:color="auto" w:fill="FFFFFF" w:themeFill="background1"/>
        <w:spacing w:before="0" w:beforeAutospacing="0" w:after="0" w:afterAutospacing="0"/>
        <w:rPr>
          <w:rFonts w:ascii="Calibri" w:hAnsi="Calibri" w:cs="Calibri"/>
          <w:color w:val="201F1E"/>
          <w:sz w:val="22"/>
          <w:szCs w:val="22"/>
          <w:bdr w:val="none" w:sz="0" w:space="0" w:color="auto" w:frame="1"/>
          <w:lang w:val="en-GB"/>
        </w:rPr>
      </w:pPr>
      <w:r>
        <w:rPr>
          <w:color w:val="201F1E"/>
          <w:sz w:val="14"/>
          <w:szCs w:val="14"/>
          <w:bdr w:val="none" w:sz="0" w:space="0" w:color="auto" w:frame="1"/>
          <w:lang w:val="en-GB"/>
        </w:rPr>
        <w:t> </w:t>
      </w:r>
      <w:r>
        <w:rPr>
          <w:rFonts w:ascii="Calibri" w:hAnsi="Calibri" w:cs="Calibri"/>
          <w:color w:val="201F1E"/>
          <w:sz w:val="22"/>
          <w:szCs w:val="22"/>
          <w:bdr w:val="none" w:sz="0" w:space="0" w:color="auto" w:frame="1"/>
          <w:lang w:val="en-GB"/>
        </w:rPr>
        <w:t>As a result of the discussion</w:t>
      </w:r>
      <w:r w:rsidR="00A54511">
        <w:rPr>
          <w:rFonts w:ascii="Calibri" w:hAnsi="Calibri" w:cs="Calibri"/>
          <w:color w:val="201F1E"/>
          <w:sz w:val="22"/>
          <w:szCs w:val="22"/>
          <w:bdr w:val="none" w:sz="0" w:space="0" w:color="auto" w:frame="1"/>
          <w:lang w:val="en-GB"/>
        </w:rPr>
        <w:t>,</w:t>
      </w:r>
    </w:p>
    <w:p w14:paraId="398C81C2" w14:textId="491EB26B" w:rsidR="00103A97" w:rsidRPr="006E4012" w:rsidRDefault="00DC03E1" w:rsidP="001144D8">
      <w:pPr>
        <w:pStyle w:val="xmsolistparagraph"/>
        <w:numPr>
          <w:ilvl w:val="0"/>
          <w:numId w:val="15"/>
        </w:numPr>
        <w:shd w:val="clear" w:color="auto" w:fill="FFFFFF" w:themeFill="background1"/>
        <w:spacing w:before="0" w:beforeAutospacing="0" w:after="0" w:afterAutospacing="0"/>
        <w:jc w:val="both"/>
        <w:rPr>
          <w:rFonts w:ascii="Calibri" w:hAnsi="Calibri" w:cs="Calibri"/>
          <w:color w:val="201F1E"/>
          <w:sz w:val="22"/>
          <w:szCs w:val="22"/>
          <w:bdr w:val="none" w:sz="0" w:space="0" w:color="auto" w:frame="1"/>
          <w:lang w:val="en-GB"/>
        </w:rPr>
      </w:pPr>
      <w:r>
        <w:rPr>
          <w:rFonts w:ascii="Calibri" w:hAnsi="Calibri" w:cs="Calibri"/>
          <w:color w:val="201F1E"/>
          <w:sz w:val="22"/>
          <w:szCs w:val="22"/>
          <w:bdr w:val="none" w:sz="0" w:space="0" w:color="auto" w:frame="1"/>
          <w:lang w:val="en-GB"/>
        </w:rPr>
        <w:t xml:space="preserve">If the discrepancy is </w:t>
      </w:r>
      <w:r w:rsidR="006E4012">
        <w:rPr>
          <w:rFonts w:ascii="Calibri" w:hAnsi="Calibri" w:cs="Calibri"/>
          <w:color w:val="201F1E"/>
          <w:sz w:val="22"/>
          <w:szCs w:val="22"/>
          <w:bdr w:val="none" w:sz="0" w:space="0" w:color="auto" w:frame="1"/>
          <w:lang w:val="en-GB"/>
        </w:rPr>
        <w:t>determined</w:t>
      </w:r>
      <w:r w:rsidR="00D13586">
        <w:rPr>
          <w:rFonts w:ascii="Calibri" w:hAnsi="Calibri" w:cs="Calibri"/>
          <w:color w:val="201F1E"/>
          <w:sz w:val="22"/>
          <w:szCs w:val="22"/>
          <w:bdr w:val="none" w:sz="0" w:space="0" w:color="auto" w:frame="1"/>
          <w:lang w:val="en-GB"/>
        </w:rPr>
        <w:t xml:space="preserve"> to be</w:t>
      </w:r>
      <w:r w:rsidR="006E4012">
        <w:rPr>
          <w:rFonts w:ascii="Calibri" w:hAnsi="Calibri" w:cs="Calibri"/>
          <w:color w:val="201F1E"/>
          <w:sz w:val="22"/>
          <w:szCs w:val="22"/>
          <w:bdr w:val="none" w:sz="0" w:space="0" w:color="auto" w:frame="1"/>
          <w:lang w:val="en-GB"/>
        </w:rPr>
        <w:t xml:space="preserve"> </w:t>
      </w:r>
      <w:r>
        <w:rPr>
          <w:rFonts w:ascii="Calibri" w:hAnsi="Calibri" w:cs="Calibri"/>
          <w:color w:val="201F1E"/>
          <w:sz w:val="22"/>
          <w:szCs w:val="22"/>
          <w:bdr w:val="none" w:sz="0" w:space="0" w:color="auto" w:frame="1"/>
          <w:lang w:val="en-GB"/>
        </w:rPr>
        <w:t xml:space="preserve">due to data incorrectly entered in </w:t>
      </w:r>
      <w:proofErr w:type="spellStart"/>
      <w:r>
        <w:rPr>
          <w:rFonts w:ascii="Calibri" w:hAnsi="Calibri" w:cs="Calibri"/>
          <w:color w:val="201F1E"/>
          <w:sz w:val="22"/>
          <w:szCs w:val="22"/>
          <w:bdr w:val="none" w:sz="0" w:space="0" w:color="auto" w:frame="1"/>
          <w:lang w:val="en-GB"/>
        </w:rPr>
        <w:t>OpenClinica</w:t>
      </w:r>
      <w:proofErr w:type="spellEnd"/>
      <w:r>
        <w:rPr>
          <w:rFonts w:ascii="Calibri" w:hAnsi="Calibri" w:cs="Calibri"/>
          <w:color w:val="201F1E"/>
          <w:sz w:val="22"/>
          <w:szCs w:val="22"/>
          <w:bdr w:val="none" w:sz="0" w:space="0" w:color="auto" w:frame="1"/>
          <w:lang w:val="en-GB"/>
        </w:rPr>
        <w:t xml:space="preserve">, </w:t>
      </w:r>
      <w:r w:rsidR="00103A97">
        <w:rPr>
          <w:rFonts w:ascii="Calibri" w:hAnsi="Calibri" w:cs="Calibri"/>
          <w:color w:val="201F1E"/>
          <w:sz w:val="22"/>
          <w:szCs w:val="22"/>
          <w:bdr w:val="none" w:sz="0" w:space="0" w:color="auto" w:frame="1"/>
          <w:lang w:val="en-GB"/>
        </w:rPr>
        <w:t>the S</w:t>
      </w:r>
      <w:r w:rsidRPr="00BE44A9">
        <w:rPr>
          <w:rFonts w:ascii="Calibri" w:hAnsi="Calibri" w:cs="Calibri"/>
          <w:color w:val="201F1E"/>
          <w:sz w:val="22"/>
          <w:szCs w:val="22"/>
          <w:bdr w:val="none" w:sz="0" w:space="0" w:color="auto" w:frame="1"/>
          <w:lang w:val="en-GB"/>
        </w:rPr>
        <w:t>ite</w:t>
      </w:r>
      <w:r w:rsidR="00103A97">
        <w:rPr>
          <w:rFonts w:ascii="Calibri" w:hAnsi="Calibri" w:cs="Calibri"/>
          <w:color w:val="201F1E"/>
          <w:sz w:val="22"/>
          <w:szCs w:val="22"/>
          <w:bdr w:val="none" w:sz="0" w:space="0" w:color="auto" w:frame="1"/>
          <w:lang w:val="en-GB"/>
        </w:rPr>
        <w:t xml:space="preserve"> Data Entry</w:t>
      </w:r>
      <w:r w:rsidRPr="00BE44A9">
        <w:rPr>
          <w:rFonts w:ascii="Calibri" w:hAnsi="Calibri" w:cs="Calibri"/>
          <w:color w:val="201F1E"/>
          <w:sz w:val="22"/>
          <w:szCs w:val="22"/>
          <w:bdr w:val="none" w:sz="0" w:space="0" w:color="auto" w:frame="1"/>
          <w:lang w:val="en-GB"/>
        </w:rPr>
        <w:t xml:space="preserve"> will modify the data in </w:t>
      </w:r>
      <w:proofErr w:type="spellStart"/>
      <w:r w:rsidRPr="00BE44A9">
        <w:rPr>
          <w:rFonts w:ascii="Calibri" w:hAnsi="Calibri" w:cs="Calibri"/>
          <w:color w:val="201F1E"/>
          <w:sz w:val="22"/>
          <w:szCs w:val="22"/>
          <w:bdr w:val="none" w:sz="0" w:space="0" w:color="auto" w:frame="1"/>
          <w:lang w:val="en-GB"/>
        </w:rPr>
        <w:t>OpenClinica</w:t>
      </w:r>
      <w:proofErr w:type="spellEnd"/>
      <w:r w:rsidR="00E4022D">
        <w:rPr>
          <w:rFonts w:ascii="Calibri" w:hAnsi="Calibri" w:cs="Calibri"/>
          <w:color w:val="201F1E"/>
          <w:sz w:val="22"/>
          <w:szCs w:val="22"/>
          <w:bdr w:val="none" w:sz="0" w:space="0" w:color="auto" w:frame="1"/>
          <w:lang w:val="en-GB"/>
        </w:rPr>
        <w:t xml:space="preserve">, the algorithm will be re-run creating a new version of the </w:t>
      </w:r>
      <w:r w:rsidR="000B6920" w:rsidRPr="001409D3">
        <w:rPr>
          <w:rFonts w:ascii="Calibri" w:hAnsi="Calibri" w:cs="Calibri"/>
          <w:color w:val="201F1E"/>
          <w:sz w:val="22"/>
          <w:szCs w:val="22"/>
          <w:bdr w:val="none" w:sz="0" w:space="0" w:color="auto" w:frame="1"/>
          <w:lang w:val="en-GB"/>
        </w:rPr>
        <w:t xml:space="preserve">« Event Validation </w:t>
      </w:r>
      <w:r w:rsidR="00EE38D8">
        <w:rPr>
          <w:rFonts w:ascii="Calibri" w:hAnsi="Calibri" w:cs="Calibri"/>
          <w:color w:val="201F1E"/>
          <w:sz w:val="22"/>
          <w:szCs w:val="22"/>
          <w:bdr w:val="none" w:sz="0" w:space="0" w:color="auto" w:frame="1"/>
          <w:lang w:val="en-GB"/>
        </w:rPr>
        <w:t xml:space="preserve">document </w:t>
      </w:r>
      <w:r w:rsidR="000B6920">
        <w:rPr>
          <w:rFonts w:ascii="Calibri" w:eastAsia="Calibri" w:hAnsi="Calibri" w:cs="Arial"/>
          <w:sz w:val="22"/>
          <w:szCs w:val="22"/>
          <w:lang w:val="en-US" w:eastAsia="en-US"/>
        </w:rPr>
        <w:t>»</w:t>
      </w:r>
      <w:r>
        <w:rPr>
          <w:rFonts w:ascii="Calibri" w:hAnsi="Calibri" w:cs="Calibri"/>
          <w:color w:val="201F1E"/>
          <w:sz w:val="22"/>
          <w:szCs w:val="22"/>
          <w:bdr w:val="none" w:sz="0" w:space="0" w:color="auto" w:frame="1"/>
          <w:lang w:val="en-GB"/>
        </w:rPr>
        <w:t>.</w:t>
      </w:r>
      <w:r w:rsidR="00103A97">
        <w:rPr>
          <w:rFonts w:ascii="Calibri" w:hAnsi="Calibri" w:cs="Calibri"/>
          <w:color w:val="201F1E"/>
          <w:sz w:val="22"/>
          <w:szCs w:val="22"/>
          <w:bdr w:val="none" w:sz="0" w:space="0" w:color="auto" w:frame="1"/>
          <w:lang w:val="en-GB"/>
        </w:rPr>
        <w:t xml:space="preserve"> </w:t>
      </w:r>
      <w:r w:rsidR="006E4012">
        <w:rPr>
          <w:rFonts w:ascii="Calibri" w:hAnsi="Calibri" w:cs="Calibri"/>
          <w:color w:val="201F1E"/>
          <w:sz w:val="22"/>
          <w:szCs w:val="22"/>
          <w:bdr w:val="none" w:sz="0" w:space="0" w:color="auto" w:frame="1"/>
          <w:lang w:val="en-GB"/>
        </w:rPr>
        <w:t>T</w:t>
      </w:r>
      <w:r w:rsidR="00103A97" w:rsidRPr="006E4012">
        <w:rPr>
          <w:rFonts w:ascii="Calibri" w:hAnsi="Calibri" w:cs="Calibri"/>
          <w:color w:val="201F1E"/>
          <w:sz w:val="22"/>
          <w:szCs w:val="22"/>
          <w:bdr w:val="none" w:sz="0" w:space="0" w:color="auto" w:frame="1"/>
          <w:lang w:val="en-GB"/>
        </w:rPr>
        <w:t>he</w:t>
      </w:r>
      <w:r w:rsidR="00D13586">
        <w:rPr>
          <w:rFonts w:ascii="Calibri" w:hAnsi="Calibri" w:cs="Calibri"/>
          <w:color w:val="201F1E"/>
          <w:sz w:val="22"/>
          <w:szCs w:val="22"/>
          <w:bdr w:val="none" w:sz="0" w:space="0" w:color="auto" w:frame="1"/>
          <w:lang w:val="en-GB"/>
        </w:rPr>
        <w:t>n, the</w:t>
      </w:r>
      <w:r w:rsidR="00103A97" w:rsidRPr="006E4012">
        <w:rPr>
          <w:rFonts w:ascii="Calibri" w:hAnsi="Calibri" w:cs="Calibri"/>
          <w:color w:val="201F1E"/>
          <w:sz w:val="22"/>
          <w:szCs w:val="22"/>
          <w:bdr w:val="none" w:sz="0" w:space="0" w:color="auto" w:frame="1"/>
          <w:lang w:val="en-GB"/>
        </w:rPr>
        <w:t xml:space="preserve"> </w:t>
      </w:r>
      <w:r w:rsidR="008D5452">
        <w:rPr>
          <w:rFonts w:ascii="Calibri" w:hAnsi="Calibri" w:cs="Calibri"/>
          <w:color w:val="201F1E"/>
          <w:sz w:val="22"/>
          <w:szCs w:val="22"/>
          <w:bdr w:val="none" w:sz="0" w:space="0" w:color="auto" w:frame="1"/>
          <w:lang w:val="en-GB"/>
        </w:rPr>
        <w:t xml:space="preserve">EVG Final </w:t>
      </w:r>
      <w:r w:rsidR="00103A97" w:rsidRPr="006E4012">
        <w:rPr>
          <w:rFonts w:ascii="Calibri" w:hAnsi="Calibri" w:cs="Calibri"/>
          <w:color w:val="201F1E"/>
          <w:sz w:val="22"/>
          <w:szCs w:val="22"/>
          <w:bdr w:val="none" w:sz="0" w:space="0" w:color="auto" w:frame="1"/>
          <w:lang w:val="en-GB"/>
        </w:rPr>
        <w:t xml:space="preserve">outcome will be </w:t>
      </w:r>
      <w:r w:rsidR="00271385" w:rsidRPr="006E4012">
        <w:rPr>
          <w:rFonts w:ascii="Calibri" w:hAnsi="Calibri" w:cs="Calibri"/>
          <w:color w:val="201F1E"/>
          <w:sz w:val="22"/>
          <w:szCs w:val="22"/>
          <w:bdr w:val="none" w:sz="0" w:space="0" w:color="auto" w:frame="1"/>
          <w:lang w:val="en-GB"/>
        </w:rPr>
        <w:t>CONCORDANT</w:t>
      </w:r>
      <w:r w:rsidR="00271385">
        <w:rPr>
          <w:rFonts w:ascii="Calibri" w:hAnsi="Calibri" w:cs="Calibri"/>
          <w:color w:val="201F1E"/>
          <w:sz w:val="22"/>
          <w:szCs w:val="22"/>
          <w:bdr w:val="none" w:sz="0" w:space="0" w:color="auto" w:frame="1"/>
          <w:lang w:val="en-GB"/>
        </w:rPr>
        <w:t xml:space="preserve"> </w:t>
      </w:r>
      <w:r w:rsidR="008D5452">
        <w:rPr>
          <w:rFonts w:ascii="Calibri" w:hAnsi="Calibri" w:cs="Calibri"/>
          <w:color w:val="201F1E"/>
          <w:sz w:val="22"/>
          <w:szCs w:val="22"/>
          <w:bdr w:val="none" w:sz="0" w:space="0" w:color="auto" w:frame="1"/>
          <w:lang w:val="en-GB"/>
        </w:rPr>
        <w:t xml:space="preserve">with </w:t>
      </w:r>
      <w:r w:rsidR="00D13586">
        <w:rPr>
          <w:rFonts w:ascii="Calibri" w:hAnsi="Calibri" w:cs="Calibri"/>
          <w:color w:val="201F1E"/>
          <w:sz w:val="22"/>
          <w:szCs w:val="22"/>
          <w:bdr w:val="none" w:sz="0" w:space="0" w:color="auto" w:frame="1"/>
          <w:lang w:val="en-GB"/>
        </w:rPr>
        <w:t>that</w:t>
      </w:r>
      <w:r w:rsidR="008D5452">
        <w:rPr>
          <w:rFonts w:ascii="Calibri" w:hAnsi="Calibri" w:cs="Calibri"/>
          <w:color w:val="201F1E"/>
          <w:sz w:val="22"/>
          <w:szCs w:val="22"/>
          <w:bdr w:val="none" w:sz="0" w:space="0" w:color="auto" w:frame="1"/>
          <w:lang w:val="en-GB"/>
        </w:rPr>
        <w:t xml:space="preserve"> of the</w:t>
      </w:r>
      <w:r w:rsidR="001144D8">
        <w:rPr>
          <w:rFonts w:ascii="Calibri" w:hAnsi="Calibri" w:cs="Calibri"/>
          <w:color w:val="201F1E"/>
          <w:sz w:val="22"/>
          <w:szCs w:val="22"/>
          <w:bdr w:val="none" w:sz="0" w:space="0" w:color="auto" w:frame="1"/>
          <w:lang w:val="en-GB"/>
        </w:rPr>
        <w:t xml:space="preserve"> Site</w:t>
      </w:r>
      <w:r w:rsidR="008D5452">
        <w:rPr>
          <w:rFonts w:ascii="Calibri" w:hAnsi="Calibri" w:cs="Calibri"/>
          <w:color w:val="201F1E"/>
          <w:sz w:val="22"/>
          <w:szCs w:val="22"/>
          <w:bdr w:val="none" w:sz="0" w:space="0" w:color="auto" w:frame="1"/>
          <w:lang w:val="en-GB"/>
        </w:rPr>
        <w:t xml:space="preserve"> Investigator</w:t>
      </w:r>
      <w:r w:rsidR="00FB6A4C" w:rsidRPr="006E4012">
        <w:rPr>
          <w:rFonts w:ascii="Calibri" w:hAnsi="Calibri" w:cs="Calibri"/>
          <w:color w:val="201F1E"/>
          <w:sz w:val="22"/>
          <w:szCs w:val="22"/>
          <w:bdr w:val="none" w:sz="0" w:space="0" w:color="auto" w:frame="1"/>
          <w:lang w:val="en-GB"/>
        </w:rPr>
        <w:t>.</w:t>
      </w:r>
      <w:r w:rsidR="00103A97" w:rsidRPr="006E4012">
        <w:rPr>
          <w:rFonts w:ascii="Calibri" w:hAnsi="Calibri" w:cs="Calibri"/>
          <w:color w:val="201F1E"/>
          <w:sz w:val="22"/>
          <w:szCs w:val="22"/>
          <w:bdr w:val="none" w:sz="0" w:space="0" w:color="auto" w:frame="1"/>
          <w:lang w:val="en-GB"/>
        </w:rPr>
        <w:t xml:space="preserve"> </w:t>
      </w:r>
    </w:p>
    <w:p w14:paraId="710EADB1" w14:textId="6C724034" w:rsidR="00A54511" w:rsidRPr="006E4012" w:rsidRDefault="00FB6A4C" w:rsidP="001144D8">
      <w:pPr>
        <w:pStyle w:val="xmsolistparagraph"/>
        <w:numPr>
          <w:ilvl w:val="0"/>
          <w:numId w:val="15"/>
        </w:numPr>
        <w:shd w:val="clear" w:color="auto" w:fill="FFFFFF" w:themeFill="background1"/>
        <w:spacing w:before="0" w:beforeAutospacing="0" w:after="0" w:afterAutospacing="0"/>
        <w:jc w:val="both"/>
        <w:rPr>
          <w:rFonts w:ascii="Calibri" w:hAnsi="Calibri" w:cs="Calibri"/>
          <w:color w:val="201F1E"/>
          <w:sz w:val="22"/>
          <w:szCs w:val="22"/>
          <w:bdr w:val="none" w:sz="0" w:space="0" w:color="auto" w:frame="1"/>
          <w:lang w:val="en-GB"/>
        </w:rPr>
      </w:pPr>
      <w:r>
        <w:rPr>
          <w:rFonts w:ascii="Calibri" w:hAnsi="Calibri" w:cs="Calibri"/>
          <w:color w:val="201F1E"/>
          <w:sz w:val="22"/>
          <w:szCs w:val="22"/>
          <w:bdr w:val="none" w:sz="0" w:space="0" w:color="auto" w:frame="1"/>
          <w:lang w:val="en-GB"/>
        </w:rPr>
        <w:t>I</w:t>
      </w:r>
      <w:r w:rsidR="00166EEB" w:rsidRPr="00103A97">
        <w:rPr>
          <w:rFonts w:ascii="Calibri" w:hAnsi="Calibri" w:cs="Calibri"/>
          <w:color w:val="201F1E"/>
          <w:sz w:val="22"/>
          <w:szCs w:val="22"/>
          <w:bdr w:val="none" w:sz="0" w:space="0" w:color="auto" w:frame="1"/>
          <w:lang w:val="en-GB"/>
        </w:rPr>
        <w:t xml:space="preserve">f the </w:t>
      </w:r>
      <w:r w:rsidR="009D3B39">
        <w:rPr>
          <w:rFonts w:ascii="Calibri" w:hAnsi="Calibri" w:cs="Calibri"/>
          <w:color w:val="201F1E"/>
          <w:sz w:val="22"/>
          <w:szCs w:val="22"/>
          <w:bdr w:val="none" w:sz="0" w:space="0" w:color="auto" w:frame="1"/>
          <w:lang w:val="en-GB"/>
        </w:rPr>
        <w:t>S</w:t>
      </w:r>
      <w:r w:rsidR="00166EEB" w:rsidRPr="00103A97">
        <w:rPr>
          <w:rFonts w:ascii="Calibri" w:hAnsi="Calibri" w:cs="Calibri"/>
          <w:color w:val="201F1E"/>
          <w:sz w:val="22"/>
          <w:szCs w:val="22"/>
          <w:bdr w:val="none" w:sz="0" w:space="0" w:color="auto" w:frame="1"/>
          <w:lang w:val="en-GB"/>
        </w:rPr>
        <w:t xml:space="preserve">ite </w:t>
      </w:r>
      <w:r w:rsidR="00AD6A52">
        <w:rPr>
          <w:rFonts w:ascii="Calibri" w:hAnsi="Calibri" w:cs="Calibri"/>
          <w:color w:val="201F1E"/>
          <w:sz w:val="22"/>
          <w:szCs w:val="22"/>
          <w:bdr w:val="none" w:sz="0" w:space="0" w:color="auto" w:frame="1"/>
          <w:lang w:val="en-GB"/>
        </w:rPr>
        <w:t>I</w:t>
      </w:r>
      <w:r w:rsidR="00166EEB" w:rsidRPr="00103A97">
        <w:rPr>
          <w:rFonts w:ascii="Calibri" w:hAnsi="Calibri" w:cs="Calibri"/>
          <w:color w:val="201F1E"/>
          <w:sz w:val="22"/>
          <w:szCs w:val="22"/>
          <w:bdr w:val="none" w:sz="0" w:space="0" w:color="auto" w:frame="1"/>
          <w:lang w:val="en-GB"/>
        </w:rPr>
        <w:t>nvestigators change their opinion</w:t>
      </w:r>
      <w:r w:rsidR="00D13586">
        <w:rPr>
          <w:rFonts w:ascii="Calibri" w:hAnsi="Calibri" w:cs="Calibri"/>
          <w:color w:val="201F1E"/>
          <w:sz w:val="22"/>
          <w:szCs w:val="22"/>
          <w:bdr w:val="none" w:sz="0" w:space="0" w:color="auto" w:frame="1"/>
          <w:lang w:val="en-GB"/>
        </w:rPr>
        <w:t xml:space="preserve"> to agree with the algorithm-assigned outcome</w:t>
      </w:r>
      <w:r w:rsidR="00166EEB" w:rsidRPr="00103A97">
        <w:rPr>
          <w:rFonts w:ascii="Calibri" w:hAnsi="Calibri" w:cs="Calibri"/>
          <w:color w:val="201F1E"/>
          <w:sz w:val="22"/>
          <w:szCs w:val="22"/>
          <w:bdr w:val="none" w:sz="0" w:space="0" w:color="auto" w:frame="1"/>
          <w:lang w:val="en-GB"/>
        </w:rPr>
        <w:t>,</w:t>
      </w:r>
      <w:r w:rsidR="00D13586">
        <w:rPr>
          <w:rFonts w:ascii="Calibri" w:hAnsi="Calibri" w:cs="Calibri"/>
          <w:color w:val="201F1E"/>
          <w:sz w:val="22"/>
          <w:szCs w:val="22"/>
          <w:bdr w:val="none" w:sz="0" w:space="0" w:color="auto" w:frame="1"/>
          <w:lang w:val="en-GB"/>
        </w:rPr>
        <w:t xml:space="preserve"> then</w:t>
      </w:r>
      <w:r w:rsidR="00166EEB" w:rsidRPr="00103A97">
        <w:rPr>
          <w:rFonts w:ascii="Calibri" w:hAnsi="Calibri" w:cs="Calibri"/>
          <w:color w:val="201F1E"/>
          <w:sz w:val="22"/>
          <w:szCs w:val="22"/>
          <w:bdr w:val="none" w:sz="0" w:space="0" w:color="auto" w:frame="1"/>
          <w:lang w:val="en-GB"/>
        </w:rPr>
        <w:t xml:space="preserve"> </w:t>
      </w:r>
      <w:r w:rsidR="00A54511" w:rsidRPr="00103A97">
        <w:rPr>
          <w:rFonts w:ascii="Calibri" w:hAnsi="Calibri" w:cs="Calibri"/>
          <w:color w:val="201F1E"/>
          <w:sz w:val="22"/>
          <w:szCs w:val="22"/>
          <w:bdr w:val="none" w:sz="0" w:space="0" w:color="auto" w:frame="1"/>
          <w:lang w:val="en-GB"/>
        </w:rPr>
        <w:t xml:space="preserve">modifications </w:t>
      </w:r>
      <w:r w:rsidR="00166EEB" w:rsidRPr="00103A97">
        <w:rPr>
          <w:rFonts w:ascii="Calibri" w:hAnsi="Calibri" w:cs="Calibri"/>
          <w:color w:val="201F1E"/>
          <w:sz w:val="22"/>
          <w:szCs w:val="22"/>
          <w:bdr w:val="none" w:sz="0" w:space="0" w:color="auto" w:frame="1"/>
          <w:lang w:val="en-GB"/>
        </w:rPr>
        <w:t>will</w:t>
      </w:r>
      <w:r w:rsidR="1D42EFF5" w:rsidRPr="00103A97">
        <w:rPr>
          <w:rFonts w:ascii="Calibri" w:hAnsi="Calibri" w:cs="Calibri"/>
          <w:color w:val="201F1E"/>
          <w:sz w:val="22"/>
          <w:szCs w:val="22"/>
          <w:bdr w:val="none" w:sz="0" w:space="0" w:color="auto" w:frame="1"/>
          <w:lang w:val="en-GB"/>
        </w:rPr>
        <w:t xml:space="preserve"> be</w:t>
      </w:r>
      <w:r w:rsidR="00166EEB" w:rsidRPr="00103A97">
        <w:rPr>
          <w:rFonts w:ascii="Calibri" w:hAnsi="Calibri" w:cs="Calibri"/>
          <w:color w:val="201F1E"/>
          <w:sz w:val="22"/>
          <w:szCs w:val="22"/>
          <w:bdr w:val="none" w:sz="0" w:space="0" w:color="auto" w:frame="1"/>
          <w:lang w:val="en-GB"/>
        </w:rPr>
        <w:t xml:space="preserve"> made in the source documents and in </w:t>
      </w:r>
      <w:proofErr w:type="spellStart"/>
      <w:r w:rsidR="00166EEB" w:rsidRPr="00103A97">
        <w:rPr>
          <w:rFonts w:ascii="Calibri" w:hAnsi="Calibri" w:cs="Calibri"/>
          <w:color w:val="201F1E"/>
          <w:sz w:val="22"/>
          <w:szCs w:val="22"/>
          <w:bdr w:val="none" w:sz="0" w:space="0" w:color="auto" w:frame="1"/>
          <w:lang w:val="en-GB"/>
        </w:rPr>
        <w:t>OpenClinica</w:t>
      </w:r>
      <w:proofErr w:type="spellEnd"/>
      <w:r w:rsidR="00166EEB" w:rsidRPr="00103A97">
        <w:rPr>
          <w:rFonts w:ascii="Calibri" w:hAnsi="Calibri" w:cs="Calibri"/>
          <w:color w:val="201F1E"/>
          <w:sz w:val="22"/>
          <w:szCs w:val="22"/>
          <w:bdr w:val="none" w:sz="0" w:space="0" w:color="auto" w:frame="1"/>
          <w:lang w:val="en-GB"/>
        </w:rPr>
        <w:t xml:space="preserve"> accordingly.</w:t>
      </w:r>
      <w:r w:rsidR="00E4022D">
        <w:rPr>
          <w:rFonts w:ascii="Calibri" w:hAnsi="Calibri" w:cs="Calibri"/>
          <w:color w:val="201F1E"/>
          <w:sz w:val="22"/>
          <w:szCs w:val="22"/>
          <w:bdr w:val="none" w:sz="0" w:space="0" w:color="auto" w:frame="1"/>
          <w:lang w:val="en-GB"/>
        </w:rPr>
        <w:t xml:space="preserve"> The algorithm will be re-run creating a new version of the </w:t>
      </w:r>
      <w:r w:rsidR="000B6920" w:rsidRPr="007569F9">
        <w:rPr>
          <w:rFonts w:ascii="Calibri" w:hAnsi="Calibri" w:cs="Calibri"/>
          <w:color w:val="201F1E"/>
          <w:sz w:val="22"/>
          <w:szCs w:val="22"/>
          <w:bdr w:val="none" w:sz="0" w:space="0" w:color="auto" w:frame="1"/>
          <w:lang w:val="en-GB"/>
        </w:rPr>
        <w:t xml:space="preserve">« Event Validation </w:t>
      </w:r>
      <w:r w:rsidR="00EE38D8">
        <w:rPr>
          <w:rFonts w:ascii="Calibri" w:hAnsi="Calibri" w:cs="Calibri"/>
          <w:color w:val="201F1E"/>
          <w:sz w:val="22"/>
          <w:szCs w:val="22"/>
          <w:bdr w:val="none" w:sz="0" w:space="0" w:color="auto" w:frame="1"/>
          <w:lang w:val="en-GB"/>
        </w:rPr>
        <w:t>document</w:t>
      </w:r>
      <w:r w:rsidR="00EE38D8">
        <w:rPr>
          <w:rFonts w:ascii="Calibri" w:eastAsia="Calibri" w:hAnsi="Calibri" w:cs="Arial"/>
          <w:sz w:val="22"/>
          <w:szCs w:val="22"/>
          <w:lang w:val="en-US" w:eastAsia="en-US"/>
        </w:rPr>
        <w:t xml:space="preserve"> </w:t>
      </w:r>
      <w:r w:rsidR="000B6920">
        <w:rPr>
          <w:rFonts w:ascii="Calibri" w:eastAsia="Calibri" w:hAnsi="Calibri" w:cs="Arial"/>
          <w:sz w:val="22"/>
          <w:szCs w:val="22"/>
          <w:lang w:val="en-US" w:eastAsia="en-US"/>
        </w:rPr>
        <w:t>»</w:t>
      </w:r>
      <w:r w:rsidR="00E4022D">
        <w:rPr>
          <w:rFonts w:ascii="Calibri" w:hAnsi="Calibri" w:cs="Calibri"/>
          <w:color w:val="201F1E"/>
          <w:sz w:val="22"/>
          <w:szCs w:val="22"/>
          <w:bdr w:val="none" w:sz="0" w:space="0" w:color="auto" w:frame="1"/>
          <w:lang w:val="en-GB"/>
        </w:rPr>
        <w:t>.</w:t>
      </w:r>
      <w:r w:rsidR="006E4012">
        <w:rPr>
          <w:rFonts w:ascii="Calibri" w:hAnsi="Calibri" w:cs="Calibri"/>
          <w:color w:val="201F1E"/>
          <w:sz w:val="22"/>
          <w:szCs w:val="22"/>
          <w:bdr w:val="none" w:sz="0" w:space="0" w:color="auto" w:frame="1"/>
          <w:lang w:val="en-GB"/>
        </w:rPr>
        <w:t xml:space="preserve"> </w:t>
      </w:r>
      <w:r w:rsidR="006E4012" w:rsidRPr="006E4012">
        <w:rPr>
          <w:rFonts w:ascii="Calibri" w:hAnsi="Calibri" w:cs="Calibri"/>
          <w:color w:val="201F1E"/>
          <w:sz w:val="22"/>
          <w:szCs w:val="22"/>
          <w:bdr w:val="none" w:sz="0" w:space="0" w:color="auto" w:frame="1"/>
          <w:lang w:val="en-GB"/>
        </w:rPr>
        <w:t>T</w:t>
      </w:r>
      <w:r w:rsidR="00A54511" w:rsidRPr="006E4012">
        <w:rPr>
          <w:rFonts w:ascii="Calibri" w:hAnsi="Calibri" w:cs="Calibri"/>
          <w:color w:val="201F1E"/>
          <w:sz w:val="22"/>
          <w:szCs w:val="22"/>
          <w:bdr w:val="none" w:sz="0" w:space="0" w:color="auto" w:frame="1"/>
          <w:lang w:val="en-GB"/>
        </w:rPr>
        <w:t xml:space="preserve">he </w:t>
      </w:r>
      <w:r w:rsidR="008D5452">
        <w:rPr>
          <w:rFonts w:ascii="Calibri" w:hAnsi="Calibri" w:cs="Calibri"/>
          <w:color w:val="201F1E"/>
          <w:sz w:val="22"/>
          <w:szCs w:val="22"/>
          <w:bdr w:val="none" w:sz="0" w:space="0" w:color="auto" w:frame="1"/>
          <w:lang w:val="en-GB"/>
        </w:rPr>
        <w:t xml:space="preserve">EVG Final </w:t>
      </w:r>
      <w:r w:rsidR="00A54511" w:rsidRPr="006E4012">
        <w:rPr>
          <w:rFonts w:ascii="Calibri" w:hAnsi="Calibri" w:cs="Calibri"/>
          <w:color w:val="201F1E"/>
          <w:sz w:val="22"/>
          <w:szCs w:val="22"/>
          <w:bdr w:val="none" w:sz="0" w:space="0" w:color="auto" w:frame="1"/>
          <w:lang w:val="en-GB"/>
        </w:rPr>
        <w:t xml:space="preserve">outcome will be </w:t>
      </w:r>
      <w:r w:rsidR="00271385" w:rsidRPr="006E4012">
        <w:rPr>
          <w:rFonts w:ascii="Calibri" w:hAnsi="Calibri" w:cs="Calibri"/>
          <w:color w:val="201F1E"/>
          <w:sz w:val="22"/>
          <w:szCs w:val="22"/>
          <w:bdr w:val="none" w:sz="0" w:space="0" w:color="auto" w:frame="1"/>
          <w:lang w:val="en-GB"/>
        </w:rPr>
        <w:t>CONCORDANT</w:t>
      </w:r>
      <w:r w:rsidR="00271385">
        <w:rPr>
          <w:rFonts w:ascii="Calibri" w:hAnsi="Calibri" w:cs="Calibri"/>
          <w:color w:val="201F1E"/>
          <w:sz w:val="22"/>
          <w:szCs w:val="22"/>
          <w:bdr w:val="none" w:sz="0" w:space="0" w:color="auto" w:frame="1"/>
          <w:lang w:val="en-GB"/>
        </w:rPr>
        <w:t xml:space="preserve"> </w:t>
      </w:r>
      <w:r w:rsidR="008D5452">
        <w:rPr>
          <w:rFonts w:ascii="Calibri" w:hAnsi="Calibri" w:cs="Calibri"/>
          <w:color w:val="201F1E"/>
          <w:sz w:val="22"/>
          <w:szCs w:val="22"/>
          <w:bdr w:val="none" w:sz="0" w:space="0" w:color="auto" w:frame="1"/>
          <w:lang w:val="en-GB"/>
        </w:rPr>
        <w:t xml:space="preserve">with </w:t>
      </w:r>
      <w:r w:rsidR="00D13586">
        <w:rPr>
          <w:rFonts w:ascii="Calibri" w:hAnsi="Calibri" w:cs="Calibri"/>
          <w:color w:val="201F1E"/>
          <w:sz w:val="22"/>
          <w:szCs w:val="22"/>
          <w:bdr w:val="none" w:sz="0" w:space="0" w:color="auto" w:frame="1"/>
          <w:lang w:val="en-GB"/>
        </w:rPr>
        <w:t>that</w:t>
      </w:r>
      <w:r w:rsidR="008D5452">
        <w:rPr>
          <w:rFonts w:ascii="Calibri" w:hAnsi="Calibri" w:cs="Calibri"/>
          <w:color w:val="201F1E"/>
          <w:sz w:val="22"/>
          <w:szCs w:val="22"/>
          <w:bdr w:val="none" w:sz="0" w:space="0" w:color="auto" w:frame="1"/>
          <w:lang w:val="en-GB"/>
        </w:rPr>
        <w:t xml:space="preserve"> of the Site Investigator</w:t>
      </w:r>
      <w:r w:rsidRPr="006E4012">
        <w:rPr>
          <w:rFonts w:ascii="Calibri" w:hAnsi="Calibri" w:cs="Calibri"/>
          <w:color w:val="201F1E"/>
          <w:sz w:val="22"/>
          <w:szCs w:val="22"/>
          <w:bdr w:val="none" w:sz="0" w:space="0" w:color="auto" w:frame="1"/>
          <w:lang w:val="en-GB"/>
        </w:rPr>
        <w:t>.</w:t>
      </w:r>
      <w:r w:rsidR="00A54511" w:rsidRPr="006E4012">
        <w:rPr>
          <w:rFonts w:ascii="Calibri" w:hAnsi="Calibri" w:cs="Calibri"/>
          <w:color w:val="201F1E"/>
          <w:sz w:val="22"/>
          <w:szCs w:val="22"/>
          <w:bdr w:val="none" w:sz="0" w:space="0" w:color="auto" w:frame="1"/>
          <w:lang w:val="en-GB"/>
        </w:rPr>
        <w:t xml:space="preserve"> </w:t>
      </w:r>
    </w:p>
    <w:p w14:paraId="67B942B5" w14:textId="5F3ED48F" w:rsidR="00271385" w:rsidRPr="005536F0" w:rsidRDefault="00FB6A4C" w:rsidP="005536F0">
      <w:pPr>
        <w:pStyle w:val="xmsolistparagraph"/>
        <w:numPr>
          <w:ilvl w:val="0"/>
          <w:numId w:val="15"/>
        </w:numPr>
        <w:shd w:val="clear" w:color="auto" w:fill="FFFFFF" w:themeFill="background1"/>
        <w:spacing w:before="0" w:beforeAutospacing="0" w:after="0" w:afterAutospacing="0"/>
        <w:jc w:val="both"/>
        <w:rPr>
          <w:rFonts w:asciiTheme="minorHAnsi" w:hAnsiTheme="minorHAnsi" w:cstheme="minorHAnsi"/>
          <w:color w:val="201F1E"/>
          <w:sz w:val="22"/>
          <w:szCs w:val="22"/>
          <w:bdr w:val="none" w:sz="0" w:space="0" w:color="auto" w:frame="1"/>
          <w:lang w:val="en-GB"/>
        </w:rPr>
      </w:pPr>
      <w:r w:rsidRPr="00775B1C">
        <w:rPr>
          <w:rFonts w:asciiTheme="minorHAnsi" w:hAnsiTheme="minorHAnsi" w:cstheme="minorHAnsi"/>
          <w:color w:val="201F1E"/>
          <w:bdr w:val="none" w:sz="0" w:space="0" w:color="auto" w:frame="1"/>
          <w:lang w:val="en-GB"/>
        </w:rPr>
        <w:t>I</w:t>
      </w:r>
      <w:r w:rsidR="00A54511" w:rsidRPr="00775B1C">
        <w:rPr>
          <w:rFonts w:asciiTheme="minorHAnsi" w:hAnsiTheme="minorHAnsi" w:cstheme="minorHAnsi"/>
          <w:color w:val="201F1E"/>
          <w:bdr w:val="none" w:sz="0" w:space="0" w:color="auto" w:frame="1"/>
          <w:lang w:val="en-GB"/>
        </w:rPr>
        <w:t xml:space="preserve">f the </w:t>
      </w:r>
      <w:r w:rsidR="009D3B39" w:rsidRPr="00775B1C">
        <w:rPr>
          <w:rFonts w:asciiTheme="minorHAnsi" w:hAnsiTheme="minorHAnsi" w:cstheme="minorHAnsi"/>
          <w:color w:val="201F1E"/>
          <w:bdr w:val="none" w:sz="0" w:space="0" w:color="auto" w:frame="1"/>
          <w:lang w:val="en-GB"/>
        </w:rPr>
        <w:t>S</w:t>
      </w:r>
      <w:r w:rsidR="00A54511" w:rsidRPr="00775B1C">
        <w:rPr>
          <w:rFonts w:asciiTheme="minorHAnsi" w:hAnsiTheme="minorHAnsi" w:cstheme="minorHAnsi"/>
          <w:color w:val="201F1E"/>
          <w:bdr w:val="none" w:sz="0" w:space="0" w:color="auto" w:frame="1"/>
          <w:lang w:val="en-GB"/>
        </w:rPr>
        <w:t xml:space="preserve">ite </w:t>
      </w:r>
      <w:r w:rsidR="00AD6A52" w:rsidRPr="00775B1C">
        <w:rPr>
          <w:rFonts w:asciiTheme="minorHAnsi" w:hAnsiTheme="minorHAnsi" w:cstheme="minorHAnsi"/>
          <w:color w:val="201F1E"/>
          <w:bdr w:val="none" w:sz="0" w:space="0" w:color="auto" w:frame="1"/>
          <w:lang w:val="en-GB"/>
        </w:rPr>
        <w:t>I</w:t>
      </w:r>
      <w:r w:rsidR="00A54511" w:rsidRPr="00775B1C">
        <w:rPr>
          <w:rFonts w:asciiTheme="minorHAnsi" w:hAnsiTheme="minorHAnsi" w:cstheme="minorHAnsi"/>
          <w:color w:val="201F1E"/>
          <w:bdr w:val="none" w:sz="0" w:space="0" w:color="auto" w:frame="1"/>
          <w:lang w:val="en-GB"/>
        </w:rPr>
        <w:t xml:space="preserve">nvestigators </w:t>
      </w:r>
      <w:r w:rsidR="00A72A62" w:rsidRPr="00775B1C">
        <w:rPr>
          <w:rFonts w:asciiTheme="minorHAnsi" w:hAnsiTheme="minorHAnsi" w:cstheme="minorHAnsi"/>
          <w:color w:val="201F1E"/>
          <w:bdr w:val="none" w:sz="0" w:space="0" w:color="auto" w:frame="1"/>
          <w:lang w:val="en-GB"/>
        </w:rPr>
        <w:t xml:space="preserve">do </w:t>
      </w:r>
      <w:r w:rsidR="00A54511" w:rsidRPr="00775B1C">
        <w:rPr>
          <w:rFonts w:asciiTheme="minorHAnsi" w:hAnsiTheme="minorHAnsi" w:cstheme="minorHAnsi"/>
          <w:color w:val="201F1E"/>
          <w:bdr w:val="none" w:sz="0" w:space="0" w:color="auto" w:frame="1"/>
          <w:lang w:val="en-GB"/>
        </w:rPr>
        <w:t>not change their opinion</w:t>
      </w:r>
      <w:r w:rsidR="00A54511" w:rsidRPr="00775B1C">
        <w:rPr>
          <w:rFonts w:asciiTheme="minorHAnsi" w:hAnsiTheme="minorHAnsi" w:cstheme="minorHAnsi"/>
          <w:color w:val="201F1E"/>
          <w:sz w:val="22"/>
          <w:bdr w:val="none" w:sz="0" w:space="0" w:color="auto" w:frame="1"/>
          <w:lang w:val="en-GB"/>
        </w:rPr>
        <w:t xml:space="preserve"> </w:t>
      </w:r>
      <w:r w:rsidR="00A54511" w:rsidRPr="00775B1C">
        <w:rPr>
          <w:rFonts w:asciiTheme="minorHAnsi" w:hAnsiTheme="minorHAnsi" w:cstheme="minorHAnsi"/>
          <w:color w:val="201F1E"/>
          <w:bdr w:val="none" w:sz="0" w:space="0" w:color="auto" w:frame="1"/>
          <w:lang w:val="en-GB"/>
        </w:rPr>
        <w:t xml:space="preserve">concerning the </w:t>
      </w:r>
      <w:proofErr w:type="gramStart"/>
      <w:r w:rsidR="00A54511" w:rsidRPr="00775B1C">
        <w:rPr>
          <w:rFonts w:asciiTheme="minorHAnsi" w:hAnsiTheme="minorHAnsi" w:cstheme="minorHAnsi"/>
          <w:color w:val="201F1E"/>
          <w:bdr w:val="none" w:sz="0" w:space="0" w:color="auto" w:frame="1"/>
          <w:lang w:val="en-GB"/>
        </w:rPr>
        <w:t>final outcome</w:t>
      </w:r>
      <w:proofErr w:type="gramEnd"/>
      <w:r w:rsidR="00A54511" w:rsidRPr="00775B1C">
        <w:rPr>
          <w:rFonts w:asciiTheme="minorHAnsi" w:hAnsiTheme="minorHAnsi" w:cstheme="minorHAnsi"/>
          <w:color w:val="201F1E"/>
          <w:bdr w:val="none" w:sz="0" w:space="0" w:color="auto" w:frame="1"/>
          <w:lang w:val="en-GB"/>
        </w:rPr>
        <w:t xml:space="preserve"> to be assigned, </w:t>
      </w:r>
      <w:r w:rsidR="00BE44A9" w:rsidRPr="00775B1C">
        <w:rPr>
          <w:rFonts w:asciiTheme="minorHAnsi" w:hAnsiTheme="minorHAnsi" w:cstheme="minorHAnsi"/>
          <w:color w:val="201F1E"/>
          <w:bdr w:val="none" w:sz="0" w:space="0" w:color="auto" w:frame="1"/>
          <w:lang w:val="en-GB"/>
        </w:rPr>
        <w:t xml:space="preserve">no </w:t>
      </w:r>
      <w:r w:rsidR="00A54511" w:rsidRPr="00775B1C">
        <w:rPr>
          <w:rFonts w:asciiTheme="minorHAnsi" w:hAnsiTheme="minorHAnsi" w:cstheme="minorHAnsi"/>
          <w:color w:val="201F1E"/>
          <w:bdr w:val="none" w:sz="0" w:space="0" w:color="auto" w:frame="1"/>
          <w:lang w:val="en-GB"/>
        </w:rPr>
        <w:t xml:space="preserve">modifications will be made in the source documents and in </w:t>
      </w:r>
      <w:proofErr w:type="spellStart"/>
      <w:r w:rsidR="00A54511" w:rsidRPr="00775B1C">
        <w:rPr>
          <w:rFonts w:asciiTheme="minorHAnsi" w:hAnsiTheme="minorHAnsi" w:cstheme="minorHAnsi"/>
          <w:color w:val="201F1E"/>
          <w:bdr w:val="none" w:sz="0" w:space="0" w:color="auto" w:frame="1"/>
          <w:lang w:val="en-GB"/>
        </w:rPr>
        <w:t>OpenClinica</w:t>
      </w:r>
      <w:proofErr w:type="spellEnd"/>
      <w:r w:rsidR="00BE44A9" w:rsidRPr="00775B1C">
        <w:rPr>
          <w:rFonts w:asciiTheme="minorHAnsi" w:hAnsiTheme="minorHAnsi" w:cstheme="minorHAnsi"/>
          <w:color w:val="201F1E"/>
          <w:bdr w:val="none" w:sz="0" w:space="0" w:color="auto" w:frame="1"/>
          <w:lang w:val="en-GB"/>
        </w:rPr>
        <w:t>.</w:t>
      </w:r>
      <w:r w:rsidR="00A54511" w:rsidRPr="00775B1C">
        <w:rPr>
          <w:rFonts w:asciiTheme="minorHAnsi" w:hAnsiTheme="minorHAnsi" w:cstheme="minorHAnsi"/>
          <w:color w:val="201F1E"/>
          <w:bdr w:val="none" w:sz="0" w:space="0" w:color="auto" w:frame="1"/>
          <w:lang w:val="en-GB"/>
        </w:rPr>
        <w:t xml:space="preserve"> </w:t>
      </w:r>
      <w:r w:rsidR="008D5452" w:rsidRPr="00775B1C">
        <w:rPr>
          <w:rFonts w:asciiTheme="minorHAnsi" w:hAnsiTheme="minorHAnsi" w:cstheme="minorHAnsi"/>
          <w:color w:val="201F1E"/>
          <w:bdr w:val="none" w:sz="0" w:space="0" w:color="auto" w:frame="1"/>
          <w:lang w:val="en-GB"/>
        </w:rPr>
        <w:t xml:space="preserve">The algorithm will not be re-run and the Final EVG </w:t>
      </w:r>
      <w:r w:rsidR="00A54511" w:rsidRPr="00775B1C">
        <w:rPr>
          <w:rFonts w:asciiTheme="minorHAnsi" w:hAnsiTheme="minorHAnsi" w:cstheme="minorHAnsi"/>
          <w:color w:val="201F1E"/>
          <w:bdr w:val="none" w:sz="0" w:space="0" w:color="auto" w:frame="1"/>
          <w:lang w:val="en-GB"/>
        </w:rPr>
        <w:t xml:space="preserve">outcome will be </w:t>
      </w:r>
      <w:r w:rsidR="00271385" w:rsidRPr="00775B1C">
        <w:rPr>
          <w:rFonts w:asciiTheme="minorHAnsi" w:hAnsiTheme="minorHAnsi" w:cstheme="minorHAnsi"/>
          <w:color w:val="201F1E"/>
          <w:bdr w:val="none" w:sz="0" w:space="0" w:color="auto" w:frame="1"/>
          <w:lang w:val="en-GB"/>
        </w:rPr>
        <w:t xml:space="preserve">DISCORDANT </w:t>
      </w:r>
      <w:r w:rsidR="008D5452" w:rsidRPr="00775B1C">
        <w:rPr>
          <w:rFonts w:asciiTheme="minorHAnsi" w:hAnsiTheme="minorHAnsi" w:cstheme="minorHAnsi"/>
          <w:bCs/>
          <w:iCs/>
          <w:color w:val="201F1E"/>
          <w:bdr w:val="none" w:sz="0" w:space="0" w:color="auto" w:frame="1"/>
          <w:lang w:val="en-GB"/>
        </w:rPr>
        <w:t xml:space="preserve">with </w:t>
      </w:r>
      <w:r w:rsidR="00D13586" w:rsidRPr="00775B1C">
        <w:rPr>
          <w:rFonts w:asciiTheme="minorHAnsi" w:hAnsiTheme="minorHAnsi" w:cstheme="minorHAnsi"/>
          <w:bCs/>
          <w:iCs/>
          <w:lang w:val="en-US"/>
        </w:rPr>
        <w:t>that</w:t>
      </w:r>
      <w:r w:rsidR="008D5452" w:rsidRPr="00775B1C">
        <w:rPr>
          <w:rFonts w:asciiTheme="minorHAnsi" w:hAnsiTheme="minorHAnsi" w:cstheme="minorHAnsi"/>
          <w:bCs/>
          <w:iCs/>
          <w:color w:val="201F1E"/>
          <w:bdr w:val="none" w:sz="0" w:space="0" w:color="auto" w:frame="1"/>
          <w:lang w:val="en-GB"/>
        </w:rPr>
        <w:t xml:space="preserve"> </w:t>
      </w:r>
      <w:r w:rsidR="008D5452" w:rsidRPr="00775B1C">
        <w:rPr>
          <w:rFonts w:asciiTheme="minorHAnsi" w:hAnsiTheme="minorHAnsi" w:cstheme="minorHAnsi"/>
          <w:color w:val="201F1E"/>
          <w:bdr w:val="none" w:sz="0" w:space="0" w:color="auto" w:frame="1"/>
          <w:lang w:val="en-GB"/>
        </w:rPr>
        <w:t xml:space="preserve">of the Site </w:t>
      </w:r>
      <w:r w:rsidR="00271385" w:rsidRPr="00775B1C">
        <w:rPr>
          <w:rFonts w:asciiTheme="minorHAnsi" w:hAnsiTheme="minorHAnsi" w:cstheme="minorHAnsi"/>
          <w:color w:val="201F1E"/>
          <w:sz w:val="22"/>
          <w:szCs w:val="22"/>
          <w:bdr w:val="none" w:sz="0" w:space="0" w:color="auto" w:frame="1"/>
          <w:lang w:val="en-GB"/>
        </w:rPr>
        <w:t>I</w:t>
      </w:r>
      <w:r w:rsidR="008D5452" w:rsidRPr="00775B1C">
        <w:rPr>
          <w:rFonts w:asciiTheme="minorHAnsi" w:hAnsiTheme="minorHAnsi" w:cstheme="minorHAnsi"/>
          <w:color w:val="201F1E"/>
          <w:sz w:val="22"/>
          <w:szCs w:val="22"/>
          <w:bdr w:val="none" w:sz="0" w:space="0" w:color="auto" w:frame="1"/>
          <w:lang w:val="en-GB"/>
        </w:rPr>
        <w:t>nvestigator</w:t>
      </w:r>
      <w:r w:rsidRPr="00775B1C">
        <w:rPr>
          <w:rFonts w:asciiTheme="minorHAnsi" w:hAnsiTheme="minorHAnsi" w:cstheme="minorHAnsi"/>
          <w:color w:val="201F1E"/>
          <w:sz w:val="22"/>
          <w:szCs w:val="22"/>
          <w:bdr w:val="none" w:sz="0" w:space="0" w:color="auto" w:frame="1"/>
          <w:lang w:val="en-GB"/>
        </w:rPr>
        <w:t>.</w:t>
      </w:r>
      <w:r w:rsidR="00A54511" w:rsidRPr="00775B1C">
        <w:rPr>
          <w:rFonts w:asciiTheme="minorHAnsi" w:hAnsiTheme="minorHAnsi" w:cstheme="minorHAnsi"/>
          <w:color w:val="201F1E"/>
          <w:sz w:val="22"/>
          <w:szCs w:val="22"/>
          <w:bdr w:val="none" w:sz="0" w:space="0" w:color="auto" w:frame="1"/>
          <w:lang w:val="en-GB"/>
        </w:rPr>
        <w:t xml:space="preserve"> </w:t>
      </w:r>
    </w:p>
    <w:p w14:paraId="6D92B6E7" w14:textId="66EEB0C8" w:rsidR="00BE44A9" w:rsidRDefault="00BE44A9" w:rsidP="001144D8">
      <w:pPr>
        <w:pStyle w:val="ListParagraph"/>
        <w:tabs>
          <w:tab w:val="center" w:pos="4680"/>
        </w:tabs>
        <w:spacing w:before="120" w:after="120"/>
        <w:ind w:left="0"/>
        <w:jc w:val="both"/>
        <w:rPr>
          <w:b/>
          <w:u w:val="single"/>
        </w:rPr>
      </w:pPr>
      <w:r w:rsidRPr="00BE44A9">
        <w:rPr>
          <w:b/>
          <w:u w:val="single"/>
        </w:rPr>
        <w:t xml:space="preserve">Outcomes belonging </w:t>
      </w:r>
      <w:r>
        <w:rPr>
          <w:b/>
          <w:u w:val="single"/>
        </w:rPr>
        <w:t>to Group C</w:t>
      </w:r>
    </w:p>
    <w:p w14:paraId="25D04940" w14:textId="434633E2" w:rsidR="00AF567F" w:rsidRDefault="0013333C" w:rsidP="00775B1C">
      <w:pPr>
        <w:spacing w:after="120"/>
        <w:jc w:val="both"/>
      </w:pPr>
      <w:r>
        <w:t>T</w:t>
      </w:r>
      <w:r w:rsidR="00AF567F">
        <w:t xml:space="preserve">he </w:t>
      </w:r>
      <w:r w:rsidR="00083476" w:rsidRPr="00271385">
        <w:rPr>
          <w:b/>
        </w:rPr>
        <w:t>EVG</w:t>
      </w:r>
      <w:r w:rsidR="001F617D" w:rsidRPr="00271385">
        <w:rPr>
          <w:b/>
        </w:rPr>
        <w:t xml:space="preserve"> members</w:t>
      </w:r>
      <w:r w:rsidR="001F617D" w:rsidRPr="00904596">
        <w:t xml:space="preserve"> </w:t>
      </w:r>
      <w:r w:rsidR="0077203F">
        <w:t xml:space="preserve">will </w:t>
      </w:r>
      <w:r w:rsidR="00FD58E2">
        <w:t xml:space="preserve">assign all </w:t>
      </w:r>
      <w:r w:rsidR="0077203F">
        <w:t xml:space="preserve">the outcomes belonging to Group C; they will </w:t>
      </w:r>
      <w:r w:rsidR="00180982">
        <w:t>check</w:t>
      </w:r>
      <w:r w:rsidR="00180982" w:rsidRPr="00180982">
        <w:t xml:space="preserve"> </w:t>
      </w:r>
      <w:r w:rsidR="00180982">
        <w:t xml:space="preserve">outcomes of previous time-points already </w:t>
      </w:r>
      <w:r w:rsidR="00D13586">
        <w:t>validated</w:t>
      </w:r>
      <w:r w:rsidR="00180982">
        <w:t xml:space="preserve"> and </w:t>
      </w:r>
      <w:r w:rsidR="001F617D">
        <w:t xml:space="preserve">thoroughly </w:t>
      </w:r>
      <w:r w:rsidR="00AA7622">
        <w:t xml:space="preserve">assess </w:t>
      </w:r>
      <w:r w:rsidR="00AF567F">
        <w:t xml:space="preserve">the following </w:t>
      </w:r>
      <w:r w:rsidR="00AA7622">
        <w:t>variables</w:t>
      </w:r>
      <w:r w:rsidR="00AA7622" w:rsidRPr="00AA7622">
        <w:t xml:space="preserve"> </w:t>
      </w:r>
      <w:r w:rsidR="00FD58E2">
        <w:t xml:space="preserve">present in the </w:t>
      </w:r>
      <w:r w:rsidR="00FD58E2" w:rsidRPr="00271385">
        <w:rPr>
          <w:rFonts w:cs="Arial"/>
        </w:rPr>
        <w:t>« Event Validation document »</w:t>
      </w:r>
      <w:r w:rsidR="00180982">
        <w:t xml:space="preserve"> for each outcome to be reviewed.</w:t>
      </w:r>
    </w:p>
    <w:p w14:paraId="4296D99E" w14:textId="77777777" w:rsidR="00AA7622" w:rsidRDefault="00AA7622" w:rsidP="001144D8">
      <w:pPr>
        <w:pStyle w:val="ListParagraph"/>
        <w:numPr>
          <w:ilvl w:val="0"/>
          <w:numId w:val="5"/>
        </w:numPr>
        <w:spacing w:after="0"/>
        <w:jc w:val="both"/>
      </w:pPr>
      <w:proofErr w:type="gramStart"/>
      <w:r>
        <w:t>d</w:t>
      </w:r>
      <w:r w:rsidRPr="00AA7622">
        <w:t>eath</w:t>
      </w:r>
      <w:r>
        <w:t>;</w:t>
      </w:r>
      <w:proofErr w:type="gramEnd"/>
    </w:p>
    <w:p w14:paraId="3027532C" w14:textId="0A22BA4C" w:rsidR="00AA7622" w:rsidRDefault="00211D27" w:rsidP="001144D8">
      <w:pPr>
        <w:pStyle w:val="ListParagraph"/>
        <w:numPr>
          <w:ilvl w:val="0"/>
          <w:numId w:val="5"/>
        </w:numPr>
        <w:spacing w:after="0"/>
        <w:jc w:val="both"/>
      </w:pPr>
      <w:r>
        <w:t xml:space="preserve">all treatment </w:t>
      </w:r>
      <w:proofErr w:type="gramStart"/>
      <w:r>
        <w:t>changes</w:t>
      </w:r>
      <w:r w:rsidR="00AA7622">
        <w:t>;</w:t>
      </w:r>
      <w:proofErr w:type="gramEnd"/>
    </w:p>
    <w:p w14:paraId="6FAE917A" w14:textId="54B649DA" w:rsidR="00AA7622" w:rsidRDefault="00AA7622" w:rsidP="001144D8">
      <w:pPr>
        <w:pStyle w:val="ListParagraph"/>
        <w:numPr>
          <w:ilvl w:val="0"/>
          <w:numId w:val="5"/>
        </w:numPr>
        <w:spacing w:after="0"/>
        <w:jc w:val="both"/>
      </w:pPr>
      <w:r w:rsidRPr="00AA7622">
        <w:t xml:space="preserve">sputum TB culture results </w:t>
      </w:r>
      <w:r w:rsidR="0087483B">
        <w:t>at</w:t>
      </w:r>
      <w:r w:rsidR="0087483B" w:rsidRPr="00AA7622">
        <w:t xml:space="preserve"> </w:t>
      </w:r>
      <w:r w:rsidRPr="00AA7622">
        <w:t xml:space="preserve">each </w:t>
      </w:r>
      <w:proofErr w:type="gramStart"/>
      <w:r w:rsidRPr="00AA7622">
        <w:t>visit</w:t>
      </w:r>
      <w:r>
        <w:t>;</w:t>
      </w:r>
      <w:proofErr w:type="gramEnd"/>
    </w:p>
    <w:p w14:paraId="170FF500" w14:textId="6BA8B81B" w:rsidR="00F72090" w:rsidRDefault="00D00D3A" w:rsidP="001144D8">
      <w:pPr>
        <w:pStyle w:val="ListParagraph"/>
        <w:numPr>
          <w:ilvl w:val="0"/>
          <w:numId w:val="5"/>
        </w:numPr>
        <w:spacing w:after="0"/>
        <w:jc w:val="both"/>
      </w:pPr>
      <w:r>
        <w:t>clinical information</w:t>
      </w:r>
      <w:r w:rsidR="00AA7622">
        <w:t xml:space="preserve"> on specific signs and </w:t>
      </w:r>
      <w:proofErr w:type="gramStart"/>
      <w:r w:rsidR="00AA7622">
        <w:t>symptoms;</w:t>
      </w:r>
      <w:proofErr w:type="gramEnd"/>
    </w:p>
    <w:p w14:paraId="5A36C841" w14:textId="5139AFB5" w:rsidR="004D5EF2" w:rsidRDefault="004D5EF2" w:rsidP="001144D8">
      <w:pPr>
        <w:pStyle w:val="ListParagraph"/>
        <w:numPr>
          <w:ilvl w:val="0"/>
          <w:numId w:val="5"/>
        </w:numPr>
        <w:spacing w:after="0"/>
        <w:jc w:val="both"/>
      </w:pPr>
      <w:r>
        <w:t>X-rays</w:t>
      </w:r>
      <w:proofErr w:type="gramStart"/>
      <w:r w:rsidR="00BC7BEF">
        <w:t>*</w:t>
      </w:r>
      <w:r w:rsidR="0077203F">
        <w:t>;</w:t>
      </w:r>
      <w:proofErr w:type="gramEnd"/>
    </w:p>
    <w:p w14:paraId="681D1E97" w14:textId="77777777" w:rsidR="00166EEB" w:rsidRPr="00771055" w:rsidRDefault="00166EEB" w:rsidP="004D463A">
      <w:pPr>
        <w:pStyle w:val="ListParagraph"/>
        <w:spacing w:before="120" w:after="120"/>
        <w:ind w:left="0"/>
        <w:jc w:val="both"/>
      </w:pPr>
    </w:p>
    <w:p w14:paraId="333E2624" w14:textId="24C5644A" w:rsidR="00BC7BEF" w:rsidRDefault="00BC7BEF" w:rsidP="00E9744F">
      <w:pPr>
        <w:spacing w:before="120" w:after="120"/>
        <w:jc w:val="both"/>
      </w:pPr>
      <w:r>
        <w:lastRenderedPageBreak/>
        <w:t xml:space="preserve">* </w:t>
      </w:r>
      <w:r w:rsidR="00205986">
        <w:t>If requested by the EVG, t</w:t>
      </w:r>
      <w:r w:rsidR="00514CE1">
        <w:t xml:space="preserve">he </w:t>
      </w:r>
      <w:r w:rsidR="00E9744F">
        <w:rPr>
          <w:b/>
          <w:bCs/>
        </w:rPr>
        <w:t xml:space="preserve">Site SC </w:t>
      </w:r>
      <w:r w:rsidR="0045706C">
        <w:rPr>
          <w:b/>
          <w:bCs/>
        </w:rPr>
        <w:t>or designee</w:t>
      </w:r>
      <w:r>
        <w:t xml:space="preserve"> </w:t>
      </w:r>
      <w:r w:rsidR="00D13586">
        <w:t xml:space="preserve">provide to the </w:t>
      </w:r>
      <w:r w:rsidR="00D13586" w:rsidRPr="001144D8">
        <w:rPr>
          <w:b/>
        </w:rPr>
        <w:t>EVG members</w:t>
      </w:r>
      <w:r w:rsidR="00D13586">
        <w:rPr>
          <w:b/>
        </w:rPr>
        <w:t xml:space="preserve"> </w:t>
      </w:r>
      <w:r>
        <w:t>the anonymized chest X-rays for patients with outcomes in Group C</w:t>
      </w:r>
      <w:r w:rsidR="00D13586">
        <w:t>. These will be placed</w:t>
      </w:r>
      <w:r>
        <w:t xml:space="preserve"> </w:t>
      </w:r>
      <w:r w:rsidR="00514CE1">
        <w:t xml:space="preserve">in a designated </w:t>
      </w:r>
      <w:r w:rsidR="00F412BF">
        <w:t xml:space="preserve">secure </w:t>
      </w:r>
      <w:r w:rsidR="00514CE1">
        <w:t xml:space="preserve">section </w:t>
      </w:r>
      <w:r w:rsidR="00F412BF">
        <w:t xml:space="preserve">on </w:t>
      </w:r>
      <w:r w:rsidR="006C02F1">
        <w:t>ShareP</w:t>
      </w:r>
      <w:r w:rsidR="00514CE1">
        <w:t>oint</w:t>
      </w:r>
      <w:r>
        <w:t>.</w:t>
      </w:r>
    </w:p>
    <w:p w14:paraId="5D4B5B08" w14:textId="2BD1A4CC" w:rsidR="00515F4A" w:rsidRDefault="00A37B40" w:rsidP="00D80867">
      <w:pPr>
        <w:spacing w:after="120"/>
        <w:jc w:val="both"/>
      </w:pPr>
      <w:r>
        <w:t>In case of queries or uncertainties</w:t>
      </w:r>
      <w:r w:rsidR="00515F4A">
        <w:t xml:space="preserve"> preventing outcome assignment</w:t>
      </w:r>
      <w:r>
        <w:t xml:space="preserve">, the </w:t>
      </w:r>
      <w:r w:rsidRPr="001144D8">
        <w:rPr>
          <w:b/>
        </w:rPr>
        <w:t>EVG members</w:t>
      </w:r>
      <w:r>
        <w:t xml:space="preserve"> </w:t>
      </w:r>
      <w:r w:rsidR="00BC7BEF">
        <w:t>will</w:t>
      </w:r>
      <w:r>
        <w:t xml:space="preserve"> </w:t>
      </w:r>
      <w:r w:rsidR="009F0CD5">
        <w:t>communic</w:t>
      </w:r>
      <w:r w:rsidR="0045706C">
        <w:t>ate</w:t>
      </w:r>
      <w:r w:rsidR="0087483B">
        <w:t xml:space="preserve"> by email</w:t>
      </w:r>
      <w:r w:rsidR="0045706C">
        <w:t xml:space="preserve"> with the </w:t>
      </w:r>
      <w:r w:rsidR="001144D8">
        <w:t>S</w:t>
      </w:r>
      <w:r w:rsidR="0045706C">
        <w:t xml:space="preserve">ite </w:t>
      </w:r>
      <w:r w:rsidR="00A72A62">
        <w:t xml:space="preserve">Investigators </w:t>
      </w:r>
      <w:r w:rsidR="009F0CD5">
        <w:t>(with</w:t>
      </w:r>
      <w:r w:rsidR="00FE30E1">
        <w:t xml:space="preserve"> </w:t>
      </w:r>
      <w:r>
        <w:t>Trial Manager</w:t>
      </w:r>
      <w:r w:rsidR="00AD0C60">
        <w:t>, Statistician</w:t>
      </w:r>
      <w:r>
        <w:t xml:space="preserve"> </w:t>
      </w:r>
      <w:r w:rsidR="00D80867">
        <w:t>and Central Study Coordinator</w:t>
      </w:r>
      <w:r w:rsidR="00FE30E1">
        <w:t xml:space="preserve"> </w:t>
      </w:r>
      <w:r w:rsidR="009F0CD5">
        <w:t>in copy).</w:t>
      </w:r>
      <w:r w:rsidR="00E4022D">
        <w:t xml:space="preserve"> </w:t>
      </w:r>
    </w:p>
    <w:p w14:paraId="44E3EFA0" w14:textId="1D998F67" w:rsidR="00AD0C60" w:rsidRDefault="00307DA1" w:rsidP="00E9744F">
      <w:pPr>
        <w:spacing w:after="120"/>
        <w:jc w:val="both"/>
      </w:pPr>
      <w:r w:rsidRPr="00D80867">
        <w:t xml:space="preserve">When </w:t>
      </w:r>
      <w:r w:rsidR="00AD0C60">
        <w:t xml:space="preserve">all the information is clarified, the </w:t>
      </w:r>
      <w:r w:rsidR="00515F4A">
        <w:t xml:space="preserve">EVG members will complete the </w:t>
      </w:r>
      <w:r w:rsidR="004336A3">
        <w:rPr>
          <w:rFonts w:cs="Arial"/>
        </w:rPr>
        <w:t xml:space="preserve">“EVG Final Treatment outcome» </w:t>
      </w:r>
      <w:r w:rsidR="00515F4A" w:rsidRPr="006C02F1">
        <w:t>worksheet</w:t>
      </w:r>
      <w:r w:rsidR="00515F4A">
        <w:t xml:space="preserve"> on SharePoint</w:t>
      </w:r>
      <w:r w:rsidR="00AD0C60">
        <w:t xml:space="preserve"> and compare the assigned outcome with the one of the Site Investigator. </w:t>
      </w:r>
    </w:p>
    <w:p w14:paraId="6841F3FA" w14:textId="24A1F602" w:rsidR="00307DA1" w:rsidRDefault="001144D8" w:rsidP="00E9744F">
      <w:pPr>
        <w:spacing w:after="120"/>
        <w:jc w:val="both"/>
      </w:pPr>
      <w:r>
        <w:t>If t</w:t>
      </w:r>
      <w:r w:rsidR="00AD0C60">
        <w:t xml:space="preserve">he outcome assigned by the EVG members is </w:t>
      </w:r>
      <w:r w:rsidR="00AD0C60" w:rsidRPr="001144D8">
        <w:rPr>
          <w:b/>
        </w:rPr>
        <w:t>CONCORDANT</w:t>
      </w:r>
      <w:r w:rsidR="00AD0C60">
        <w:t xml:space="preserve"> with the </w:t>
      </w:r>
      <w:r w:rsidR="00E44F1B">
        <w:t>one of the Site I</w:t>
      </w:r>
      <w:r w:rsidR="00AD0C60">
        <w:t>nvestigator</w:t>
      </w:r>
      <w:r>
        <w:t>:</w:t>
      </w:r>
    </w:p>
    <w:p w14:paraId="03B429BD" w14:textId="60ABBC15" w:rsidR="00AD0C60" w:rsidRDefault="00AD0C60" w:rsidP="001144D8">
      <w:pPr>
        <w:pStyle w:val="ListParagraph"/>
        <w:numPr>
          <w:ilvl w:val="0"/>
          <w:numId w:val="10"/>
        </w:numPr>
        <w:spacing w:before="120" w:after="120"/>
        <w:jc w:val="both"/>
      </w:pPr>
      <w:r>
        <w:t xml:space="preserve">The </w:t>
      </w:r>
      <w:r w:rsidR="004336A3">
        <w:rPr>
          <w:rFonts w:cs="Arial"/>
        </w:rPr>
        <w:t>“Event Validation documents»</w:t>
      </w:r>
      <w:r>
        <w:rPr>
          <w:rFonts w:cs="Arial"/>
        </w:rPr>
        <w:t xml:space="preserve"> </w:t>
      </w:r>
      <w:r>
        <w:t>is made available to the Site in the SharePoint and the Site notified via e-mail.</w:t>
      </w:r>
    </w:p>
    <w:p w14:paraId="31B1E72A" w14:textId="46ECF8DB" w:rsidR="00AD0C60" w:rsidRDefault="00AD0C60" w:rsidP="001144D8">
      <w:pPr>
        <w:pStyle w:val="ListParagraph"/>
        <w:numPr>
          <w:ilvl w:val="0"/>
          <w:numId w:val="10"/>
        </w:numPr>
        <w:spacing w:after="120"/>
        <w:jc w:val="both"/>
      </w:pPr>
      <w:r w:rsidRPr="001C6B56">
        <w:t xml:space="preserve">The </w:t>
      </w:r>
      <w:r>
        <w:t>Site Data Entry</w:t>
      </w:r>
      <w:r w:rsidRPr="001C6B56">
        <w:t xml:space="preserve"> enter</w:t>
      </w:r>
      <w:r>
        <w:t>s</w:t>
      </w:r>
      <w:r w:rsidRPr="001C6B56">
        <w:t xml:space="preserve"> the data in </w:t>
      </w:r>
      <w:proofErr w:type="spellStart"/>
      <w:r w:rsidRPr="001C6B56">
        <w:t>OpenClinica</w:t>
      </w:r>
      <w:proofErr w:type="spellEnd"/>
      <w:r w:rsidRPr="001C6B56">
        <w:t xml:space="preserve"> and store</w:t>
      </w:r>
      <w:r>
        <w:t>s</w:t>
      </w:r>
      <w:r w:rsidRPr="001C6B56">
        <w:t xml:space="preserve"> the </w:t>
      </w:r>
      <w:r w:rsidRPr="006C024F">
        <w:rPr>
          <w:rFonts w:cs="Arial"/>
        </w:rPr>
        <w:t>«</w:t>
      </w:r>
      <w:r>
        <w:rPr>
          <w:rFonts w:cs="Arial"/>
        </w:rPr>
        <w:t xml:space="preserve"> Event Validation document » </w:t>
      </w:r>
      <w:r w:rsidRPr="001C6B56">
        <w:t>in the respective patient file, along with the</w:t>
      </w:r>
      <w:r>
        <w:t xml:space="preserve"> </w:t>
      </w:r>
      <w:r w:rsidR="004336A3">
        <w:rPr>
          <w:rFonts w:cs="Arial"/>
        </w:rPr>
        <w:t>“Site Investigator Treatment outcome»</w:t>
      </w:r>
      <w:r>
        <w:t xml:space="preserve"> </w:t>
      </w:r>
      <w:r w:rsidRPr="00A352A2">
        <w:t>worksheet</w:t>
      </w:r>
      <w:r>
        <w:t>.</w:t>
      </w:r>
      <w:r w:rsidRPr="001C6B56" w:rsidDel="002D5037">
        <w:t xml:space="preserve"> </w:t>
      </w:r>
    </w:p>
    <w:p w14:paraId="31A4AF05" w14:textId="0985B448" w:rsidR="00E44F1B" w:rsidRDefault="00AD0C60" w:rsidP="001144D8">
      <w:pPr>
        <w:pStyle w:val="ListParagraph"/>
        <w:numPr>
          <w:ilvl w:val="0"/>
          <w:numId w:val="10"/>
        </w:numPr>
        <w:spacing w:after="120"/>
        <w:jc w:val="both"/>
      </w:pPr>
      <w:r>
        <w:t xml:space="preserve">The Site Internal Monitor checks the presence of the </w:t>
      </w:r>
      <w:r w:rsidRPr="00AD0C60">
        <w:rPr>
          <w:rFonts w:cs="Arial"/>
        </w:rPr>
        <w:t xml:space="preserve">« Event Validation document » </w:t>
      </w:r>
      <w:r w:rsidRPr="001C6B56">
        <w:t>in the respective patient file</w:t>
      </w:r>
      <w:r>
        <w:t>.</w:t>
      </w:r>
    </w:p>
    <w:p w14:paraId="3D543FF5" w14:textId="6A433521" w:rsidR="00E44F1B" w:rsidRDefault="001144D8" w:rsidP="00E44F1B">
      <w:pPr>
        <w:spacing w:after="120"/>
        <w:jc w:val="both"/>
      </w:pPr>
      <w:r>
        <w:t>If t</w:t>
      </w:r>
      <w:r w:rsidR="00E44F1B">
        <w:t xml:space="preserve">he outcome assigned by the EVG members is </w:t>
      </w:r>
      <w:r w:rsidR="00E44F1B" w:rsidRPr="001144D8">
        <w:rPr>
          <w:b/>
        </w:rPr>
        <w:t>DISCORDANT</w:t>
      </w:r>
      <w:r w:rsidR="00E44F1B">
        <w:t xml:space="preserve"> with the one of the Site Investigator</w:t>
      </w:r>
      <w:r>
        <w:t>:</w:t>
      </w:r>
    </w:p>
    <w:p w14:paraId="250DF18A" w14:textId="47DEB59E" w:rsidR="00AD0C60" w:rsidRDefault="00E44F1B" w:rsidP="001144D8">
      <w:pPr>
        <w:pStyle w:val="ListParagraph"/>
        <w:numPr>
          <w:ilvl w:val="0"/>
          <w:numId w:val="16"/>
        </w:numPr>
        <w:spacing w:after="120"/>
        <w:jc w:val="both"/>
      </w:pPr>
      <w:r>
        <w:t>T</w:t>
      </w:r>
      <w:r w:rsidR="00AD0C60">
        <w:t xml:space="preserve">he EVG members will discuss with the Site investigator the discrepancy (with Trial Manager, Statistician and Central Study Coordinator in copy). </w:t>
      </w:r>
    </w:p>
    <w:p w14:paraId="157C189E" w14:textId="77777777" w:rsidR="00E44F1B" w:rsidRDefault="00E44F1B" w:rsidP="00E44F1B">
      <w:pPr>
        <w:pStyle w:val="xmsolistparagraph"/>
        <w:shd w:val="clear" w:color="auto" w:fill="FFFFFF" w:themeFill="background1"/>
        <w:spacing w:before="0" w:beforeAutospacing="0" w:after="0" w:afterAutospacing="0"/>
        <w:rPr>
          <w:rFonts w:ascii="Calibri" w:hAnsi="Calibri" w:cs="Calibri"/>
          <w:color w:val="201F1E"/>
          <w:sz w:val="22"/>
          <w:szCs w:val="22"/>
          <w:bdr w:val="none" w:sz="0" w:space="0" w:color="auto" w:frame="1"/>
          <w:lang w:val="en-GB"/>
        </w:rPr>
      </w:pPr>
      <w:r>
        <w:rPr>
          <w:color w:val="201F1E"/>
          <w:sz w:val="14"/>
          <w:szCs w:val="14"/>
          <w:bdr w:val="none" w:sz="0" w:space="0" w:color="auto" w:frame="1"/>
          <w:lang w:val="en-GB"/>
        </w:rPr>
        <w:t> </w:t>
      </w:r>
      <w:r>
        <w:rPr>
          <w:rFonts w:ascii="Calibri" w:hAnsi="Calibri" w:cs="Calibri"/>
          <w:color w:val="201F1E"/>
          <w:sz w:val="22"/>
          <w:szCs w:val="22"/>
          <w:bdr w:val="none" w:sz="0" w:space="0" w:color="auto" w:frame="1"/>
          <w:lang w:val="en-GB"/>
        </w:rPr>
        <w:t>As a result of the discussion,</w:t>
      </w:r>
    </w:p>
    <w:p w14:paraId="54C930A0" w14:textId="6C6FE622" w:rsidR="00E44F1B" w:rsidRPr="006E4012" w:rsidRDefault="00E44F1B" w:rsidP="001144D8">
      <w:pPr>
        <w:pStyle w:val="xmsolistparagraph"/>
        <w:numPr>
          <w:ilvl w:val="0"/>
          <w:numId w:val="17"/>
        </w:numPr>
        <w:shd w:val="clear" w:color="auto" w:fill="FFFFFF" w:themeFill="background1"/>
        <w:spacing w:before="0" w:beforeAutospacing="0" w:after="0" w:afterAutospacing="0"/>
        <w:jc w:val="both"/>
        <w:rPr>
          <w:rFonts w:ascii="Calibri" w:hAnsi="Calibri" w:cs="Calibri"/>
          <w:color w:val="201F1E"/>
          <w:sz w:val="22"/>
          <w:szCs w:val="22"/>
          <w:bdr w:val="none" w:sz="0" w:space="0" w:color="auto" w:frame="1"/>
          <w:lang w:val="en-GB"/>
        </w:rPr>
      </w:pPr>
      <w:r>
        <w:rPr>
          <w:rFonts w:ascii="Calibri" w:hAnsi="Calibri" w:cs="Calibri"/>
          <w:color w:val="201F1E"/>
          <w:sz w:val="22"/>
          <w:szCs w:val="22"/>
          <w:bdr w:val="none" w:sz="0" w:space="0" w:color="auto" w:frame="1"/>
          <w:lang w:val="en-GB"/>
        </w:rPr>
        <w:t xml:space="preserve">If the discrepancy is determined </w:t>
      </w:r>
      <w:r w:rsidR="004336A3">
        <w:rPr>
          <w:rFonts w:ascii="Calibri" w:hAnsi="Calibri" w:cs="Calibri"/>
          <w:color w:val="201F1E"/>
          <w:sz w:val="22"/>
          <w:szCs w:val="22"/>
          <w:bdr w:val="none" w:sz="0" w:space="0" w:color="auto" w:frame="1"/>
          <w:lang w:val="en-GB"/>
        </w:rPr>
        <w:t xml:space="preserve">to be </w:t>
      </w:r>
      <w:r>
        <w:rPr>
          <w:rFonts w:ascii="Calibri" w:hAnsi="Calibri" w:cs="Calibri"/>
          <w:color w:val="201F1E"/>
          <w:sz w:val="22"/>
          <w:szCs w:val="22"/>
          <w:bdr w:val="none" w:sz="0" w:space="0" w:color="auto" w:frame="1"/>
          <w:lang w:val="en-GB"/>
        </w:rPr>
        <w:t xml:space="preserve">due to data incorrectly entered in </w:t>
      </w:r>
      <w:proofErr w:type="spellStart"/>
      <w:r>
        <w:rPr>
          <w:rFonts w:ascii="Calibri" w:hAnsi="Calibri" w:cs="Calibri"/>
          <w:color w:val="201F1E"/>
          <w:sz w:val="22"/>
          <w:szCs w:val="22"/>
          <w:bdr w:val="none" w:sz="0" w:space="0" w:color="auto" w:frame="1"/>
          <w:lang w:val="en-GB"/>
        </w:rPr>
        <w:t>OpenClinica</w:t>
      </w:r>
      <w:proofErr w:type="spellEnd"/>
      <w:r>
        <w:rPr>
          <w:rFonts w:ascii="Calibri" w:hAnsi="Calibri" w:cs="Calibri"/>
          <w:color w:val="201F1E"/>
          <w:sz w:val="22"/>
          <w:szCs w:val="22"/>
          <w:bdr w:val="none" w:sz="0" w:space="0" w:color="auto" w:frame="1"/>
          <w:lang w:val="en-GB"/>
        </w:rPr>
        <w:t>, the S</w:t>
      </w:r>
      <w:r w:rsidRPr="00BE44A9">
        <w:rPr>
          <w:rFonts w:ascii="Calibri" w:hAnsi="Calibri" w:cs="Calibri"/>
          <w:color w:val="201F1E"/>
          <w:sz w:val="22"/>
          <w:szCs w:val="22"/>
          <w:bdr w:val="none" w:sz="0" w:space="0" w:color="auto" w:frame="1"/>
          <w:lang w:val="en-GB"/>
        </w:rPr>
        <w:t>ite</w:t>
      </w:r>
      <w:r>
        <w:rPr>
          <w:rFonts w:ascii="Calibri" w:hAnsi="Calibri" w:cs="Calibri"/>
          <w:color w:val="201F1E"/>
          <w:sz w:val="22"/>
          <w:szCs w:val="22"/>
          <w:bdr w:val="none" w:sz="0" w:space="0" w:color="auto" w:frame="1"/>
          <w:lang w:val="en-GB"/>
        </w:rPr>
        <w:t xml:space="preserve"> Data Entry</w:t>
      </w:r>
      <w:r w:rsidRPr="00BE44A9">
        <w:rPr>
          <w:rFonts w:ascii="Calibri" w:hAnsi="Calibri" w:cs="Calibri"/>
          <w:color w:val="201F1E"/>
          <w:sz w:val="22"/>
          <w:szCs w:val="22"/>
          <w:bdr w:val="none" w:sz="0" w:space="0" w:color="auto" w:frame="1"/>
          <w:lang w:val="en-GB"/>
        </w:rPr>
        <w:t xml:space="preserve"> will modify the data in </w:t>
      </w:r>
      <w:proofErr w:type="spellStart"/>
      <w:r w:rsidRPr="00BE44A9">
        <w:rPr>
          <w:rFonts w:ascii="Calibri" w:hAnsi="Calibri" w:cs="Calibri"/>
          <w:color w:val="201F1E"/>
          <w:sz w:val="22"/>
          <w:szCs w:val="22"/>
          <w:bdr w:val="none" w:sz="0" w:space="0" w:color="auto" w:frame="1"/>
          <w:lang w:val="en-GB"/>
        </w:rPr>
        <w:t>OpenClinica</w:t>
      </w:r>
      <w:proofErr w:type="spellEnd"/>
      <w:r>
        <w:rPr>
          <w:rFonts w:ascii="Calibri" w:hAnsi="Calibri" w:cs="Calibri"/>
          <w:color w:val="201F1E"/>
          <w:sz w:val="22"/>
          <w:szCs w:val="22"/>
          <w:bdr w:val="none" w:sz="0" w:space="0" w:color="auto" w:frame="1"/>
          <w:lang w:val="en-GB"/>
        </w:rPr>
        <w:t xml:space="preserve">, the algorithm will be re-run creating a new version of the </w:t>
      </w:r>
      <w:r w:rsidRPr="001409D3">
        <w:rPr>
          <w:rFonts w:ascii="Calibri" w:hAnsi="Calibri" w:cs="Calibri"/>
          <w:color w:val="201F1E"/>
          <w:sz w:val="22"/>
          <w:szCs w:val="22"/>
          <w:bdr w:val="none" w:sz="0" w:space="0" w:color="auto" w:frame="1"/>
          <w:lang w:val="en-GB"/>
        </w:rPr>
        <w:t xml:space="preserve">« Event Validation </w:t>
      </w:r>
      <w:r>
        <w:rPr>
          <w:rFonts w:ascii="Calibri" w:hAnsi="Calibri" w:cs="Calibri"/>
          <w:color w:val="201F1E"/>
          <w:sz w:val="22"/>
          <w:szCs w:val="22"/>
          <w:bdr w:val="none" w:sz="0" w:space="0" w:color="auto" w:frame="1"/>
          <w:lang w:val="en-GB"/>
        </w:rPr>
        <w:t xml:space="preserve">document </w:t>
      </w:r>
      <w:r>
        <w:rPr>
          <w:rFonts w:ascii="Calibri" w:eastAsia="Calibri" w:hAnsi="Calibri" w:cs="Arial"/>
          <w:sz w:val="22"/>
          <w:szCs w:val="22"/>
          <w:lang w:val="en-US" w:eastAsia="en-US"/>
        </w:rPr>
        <w:t>»</w:t>
      </w:r>
      <w:r>
        <w:rPr>
          <w:rFonts w:ascii="Calibri" w:hAnsi="Calibri" w:cs="Calibri"/>
          <w:color w:val="201F1E"/>
          <w:sz w:val="22"/>
          <w:szCs w:val="22"/>
          <w:bdr w:val="none" w:sz="0" w:space="0" w:color="auto" w:frame="1"/>
          <w:lang w:val="en-GB"/>
        </w:rPr>
        <w:t>. T</w:t>
      </w:r>
      <w:r w:rsidRPr="006E4012">
        <w:rPr>
          <w:rFonts w:ascii="Calibri" w:hAnsi="Calibri" w:cs="Calibri"/>
          <w:color w:val="201F1E"/>
          <w:sz w:val="22"/>
          <w:szCs w:val="22"/>
          <w:bdr w:val="none" w:sz="0" w:space="0" w:color="auto" w:frame="1"/>
          <w:lang w:val="en-GB"/>
        </w:rPr>
        <w:t xml:space="preserve">he </w:t>
      </w:r>
      <w:r>
        <w:rPr>
          <w:rFonts w:ascii="Calibri" w:hAnsi="Calibri" w:cs="Calibri"/>
          <w:color w:val="201F1E"/>
          <w:sz w:val="22"/>
          <w:szCs w:val="22"/>
          <w:bdr w:val="none" w:sz="0" w:space="0" w:color="auto" w:frame="1"/>
          <w:lang w:val="en-GB"/>
        </w:rPr>
        <w:t xml:space="preserve">EVG members will reassign the Outcome and the Final </w:t>
      </w:r>
      <w:r w:rsidRPr="006E4012">
        <w:rPr>
          <w:rFonts w:ascii="Calibri" w:hAnsi="Calibri" w:cs="Calibri"/>
          <w:color w:val="201F1E"/>
          <w:sz w:val="22"/>
          <w:szCs w:val="22"/>
          <w:bdr w:val="none" w:sz="0" w:space="0" w:color="auto" w:frame="1"/>
          <w:lang w:val="en-GB"/>
        </w:rPr>
        <w:t xml:space="preserve">outcome will be </w:t>
      </w:r>
      <w:r w:rsidR="001144D8" w:rsidRPr="006E4012">
        <w:rPr>
          <w:rFonts w:ascii="Calibri" w:hAnsi="Calibri" w:cs="Calibri"/>
          <w:color w:val="201F1E"/>
          <w:sz w:val="22"/>
          <w:szCs w:val="22"/>
          <w:bdr w:val="none" w:sz="0" w:space="0" w:color="auto" w:frame="1"/>
          <w:lang w:val="en-GB"/>
        </w:rPr>
        <w:t>CONCORDANT</w:t>
      </w:r>
      <w:r w:rsidR="001144D8">
        <w:rPr>
          <w:rFonts w:ascii="Calibri" w:hAnsi="Calibri" w:cs="Calibri"/>
          <w:color w:val="201F1E"/>
          <w:sz w:val="22"/>
          <w:szCs w:val="22"/>
          <w:bdr w:val="none" w:sz="0" w:space="0" w:color="auto" w:frame="1"/>
          <w:lang w:val="en-GB"/>
        </w:rPr>
        <w:t xml:space="preserve"> </w:t>
      </w:r>
      <w:r>
        <w:rPr>
          <w:rFonts w:ascii="Calibri" w:hAnsi="Calibri" w:cs="Calibri"/>
          <w:color w:val="201F1E"/>
          <w:sz w:val="22"/>
          <w:szCs w:val="22"/>
          <w:bdr w:val="none" w:sz="0" w:space="0" w:color="auto" w:frame="1"/>
          <w:lang w:val="en-GB"/>
        </w:rPr>
        <w:t xml:space="preserve">with </w:t>
      </w:r>
      <w:r w:rsidR="004336A3">
        <w:rPr>
          <w:rFonts w:ascii="Calibri" w:hAnsi="Calibri" w:cs="Calibri"/>
          <w:color w:val="201F1E"/>
          <w:sz w:val="22"/>
          <w:szCs w:val="22"/>
          <w:bdr w:val="none" w:sz="0" w:space="0" w:color="auto" w:frame="1"/>
          <w:lang w:val="en-GB"/>
        </w:rPr>
        <w:t>that</w:t>
      </w:r>
      <w:r>
        <w:rPr>
          <w:rFonts w:ascii="Calibri" w:hAnsi="Calibri" w:cs="Calibri"/>
          <w:color w:val="201F1E"/>
          <w:sz w:val="22"/>
          <w:szCs w:val="22"/>
          <w:bdr w:val="none" w:sz="0" w:space="0" w:color="auto" w:frame="1"/>
          <w:lang w:val="en-GB"/>
        </w:rPr>
        <w:t xml:space="preserve"> of the </w:t>
      </w:r>
      <w:r w:rsidR="001144D8">
        <w:rPr>
          <w:rFonts w:ascii="Calibri" w:hAnsi="Calibri" w:cs="Calibri"/>
          <w:color w:val="201F1E"/>
          <w:sz w:val="22"/>
          <w:szCs w:val="22"/>
          <w:bdr w:val="none" w:sz="0" w:space="0" w:color="auto" w:frame="1"/>
          <w:lang w:val="en-GB"/>
        </w:rPr>
        <w:t xml:space="preserve">Site </w:t>
      </w:r>
      <w:r>
        <w:rPr>
          <w:rFonts w:ascii="Calibri" w:hAnsi="Calibri" w:cs="Calibri"/>
          <w:color w:val="201F1E"/>
          <w:sz w:val="22"/>
          <w:szCs w:val="22"/>
          <w:bdr w:val="none" w:sz="0" w:space="0" w:color="auto" w:frame="1"/>
          <w:lang w:val="en-GB"/>
        </w:rPr>
        <w:t>Investigator</w:t>
      </w:r>
      <w:r w:rsidRPr="006E4012">
        <w:rPr>
          <w:rFonts w:ascii="Calibri" w:hAnsi="Calibri" w:cs="Calibri"/>
          <w:color w:val="201F1E"/>
          <w:sz w:val="22"/>
          <w:szCs w:val="22"/>
          <w:bdr w:val="none" w:sz="0" w:space="0" w:color="auto" w:frame="1"/>
          <w:lang w:val="en-GB"/>
        </w:rPr>
        <w:t xml:space="preserve">. </w:t>
      </w:r>
    </w:p>
    <w:p w14:paraId="455B520D" w14:textId="1BDC8810" w:rsidR="00E44F1B" w:rsidRPr="006E4012" w:rsidRDefault="00E44F1B" w:rsidP="001144D8">
      <w:pPr>
        <w:pStyle w:val="xmsolistparagraph"/>
        <w:numPr>
          <w:ilvl w:val="0"/>
          <w:numId w:val="17"/>
        </w:numPr>
        <w:shd w:val="clear" w:color="auto" w:fill="FFFFFF" w:themeFill="background1"/>
        <w:spacing w:before="0" w:beforeAutospacing="0" w:after="0" w:afterAutospacing="0"/>
        <w:jc w:val="both"/>
        <w:rPr>
          <w:rFonts w:ascii="Calibri" w:hAnsi="Calibri" w:cs="Calibri"/>
          <w:color w:val="201F1E"/>
          <w:sz w:val="22"/>
          <w:szCs w:val="22"/>
          <w:bdr w:val="none" w:sz="0" w:space="0" w:color="auto" w:frame="1"/>
          <w:lang w:val="en-GB"/>
        </w:rPr>
      </w:pPr>
      <w:r>
        <w:rPr>
          <w:rFonts w:ascii="Calibri" w:hAnsi="Calibri" w:cs="Calibri"/>
          <w:color w:val="201F1E"/>
          <w:sz w:val="22"/>
          <w:szCs w:val="22"/>
          <w:bdr w:val="none" w:sz="0" w:space="0" w:color="auto" w:frame="1"/>
          <w:lang w:val="en-GB"/>
        </w:rPr>
        <w:t>I</w:t>
      </w:r>
      <w:r w:rsidRPr="00103A97">
        <w:rPr>
          <w:rFonts w:ascii="Calibri" w:hAnsi="Calibri" w:cs="Calibri"/>
          <w:color w:val="201F1E"/>
          <w:sz w:val="22"/>
          <w:szCs w:val="22"/>
          <w:bdr w:val="none" w:sz="0" w:space="0" w:color="auto" w:frame="1"/>
          <w:lang w:val="en-GB"/>
        </w:rPr>
        <w:t xml:space="preserve">f the </w:t>
      </w:r>
      <w:r w:rsidR="009D3B39">
        <w:rPr>
          <w:rFonts w:ascii="Calibri" w:hAnsi="Calibri" w:cs="Calibri"/>
          <w:color w:val="201F1E"/>
          <w:sz w:val="22"/>
          <w:szCs w:val="22"/>
          <w:bdr w:val="none" w:sz="0" w:space="0" w:color="auto" w:frame="1"/>
          <w:lang w:val="en-GB"/>
        </w:rPr>
        <w:t>S</w:t>
      </w:r>
      <w:r w:rsidRPr="00103A97">
        <w:rPr>
          <w:rFonts w:ascii="Calibri" w:hAnsi="Calibri" w:cs="Calibri"/>
          <w:color w:val="201F1E"/>
          <w:sz w:val="22"/>
          <w:szCs w:val="22"/>
          <w:bdr w:val="none" w:sz="0" w:space="0" w:color="auto" w:frame="1"/>
          <w:lang w:val="en-GB"/>
        </w:rPr>
        <w:t xml:space="preserve">ite </w:t>
      </w:r>
      <w:r>
        <w:rPr>
          <w:rFonts w:ascii="Calibri" w:hAnsi="Calibri" w:cs="Calibri"/>
          <w:color w:val="201F1E"/>
          <w:sz w:val="22"/>
          <w:szCs w:val="22"/>
          <w:bdr w:val="none" w:sz="0" w:space="0" w:color="auto" w:frame="1"/>
          <w:lang w:val="en-GB"/>
        </w:rPr>
        <w:t>I</w:t>
      </w:r>
      <w:r w:rsidRPr="00103A97">
        <w:rPr>
          <w:rFonts w:ascii="Calibri" w:hAnsi="Calibri" w:cs="Calibri"/>
          <w:color w:val="201F1E"/>
          <w:sz w:val="22"/>
          <w:szCs w:val="22"/>
          <w:bdr w:val="none" w:sz="0" w:space="0" w:color="auto" w:frame="1"/>
          <w:lang w:val="en-GB"/>
        </w:rPr>
        <w:t xml:space="preserve">nvestigators change their opinion concerning the </w:t>
      </w:r>
      <w:proofErr w:type="gramStart"/>
      <w:r w:rsidRPr="00103A97">
        <w:rPr>
          <w:rFonts w:ascii="Calibri" w:hAnsi="Calibri" w:cs="Calibri"/>
          <w:color w:val="201F1E"/>
          <w:sz w:val="22"/>
          <w:szCs w:val="22"/>
          <w:bdr w:val="none" w:sz="0" w:space="0" w:color="auto" w:frame="1"/>
          <w:lang w:val="en-GB"/>
        </w:rPr>
        <w:t>final outcome</w:t>
      </w:r>
      <w:proofErr w:type="gramEnd"/>
      <w:r w:rsidRPr="00103A97">
        <w:rPr>
          <w:rFonts w:ascii="Calibri" w:hAnsi="Calibri" w:cs="Calibri"/>
          <w:color w:val="201F1E"/>
          <w:sz w:val="22"/>
          <w:szCs w:val="22"/>
          <w:bdr w:val="none" w:sz="0" w:space="0" w:color="auto" w:frame="1"/>
          <w:lang w:val="en-GB"/>
        </w:rPr>
        <w:t xml:space="preserve"> to be assigned, modifications will be made in the source documents and in </w:t>
      </w:r>
      <w:proofErr w:type="spellStart"/>
      <w:r w:rsidRPr="00103A97">
        <w:rPr>
          <w:rFonts w:ascii="Calibri" w:hAnsi="Calibri" w:cs="Calibri"/>
          <w:color w:val="201F1E"/>
          <w:sz w:val="22"/>
          <w:szCs w:val="22"/>
          <w:bdr w:val="none" w:sz="0" w:space="0" w:color="auto" w:frame="1"/>
          <w:lang w:val="en-GB"/>
        </w:rPr>
        <w:t>OpenClinica</w:t>
      </w:r>
      <w:proofErr w:type="spellEnd"/>
      <w:r w:rsidRPr="00103A97">
        <w:rPr>
          <w:rFonts w:ascii="Calibri" w:hAnsi="Calibri" w:cs="Calibri"/>
          <w:color w:val="201F1E"/>
          <w:sz w:val="22"/>
          <w:szCs w:val="22"/>
          <w:bdr w:val="none" w:sz="0" w:space="0" w:color="auto" w:frame="1"/>
          <w:lang w:val="en-GB"/>
        </w:rPr>
        <w:t xml:space="preserve"> accordingly.</w:t>
      </w:r>
      <w:r>
        <w:rPr>
          <w:rFonts w:ascii="Calibri" w:hAnsi="Calibri" w:cs="Calibri"/>
          <w:color w:val="201F1E"/>
          <w:sz w:val="22"/>
          <w:szCs w:val="22"/>
          <w:bdr w:val="none" w:sz="0" w:space="0" w:color="auto" w:frame="1"/>
          <w:lang w:val="en-GB"/>
        </w:rPr>
        <w:t xml:space="preserve"> The algorithm will be re-run creating a new version of the </w:t>
      </w:r>
      <w:r w:rsidRPr="007569F9">
        <w:rPr>
          <w:rFonts w:ascii="Calibri" w:hAnsi="Calibri" w:cs="Calibri"/>
          <w:color w:val="201F1E"/>
          <w:sz w:val="22"/>
          <w:szCs w:val="22"/>
          <w:bdr w:val="none" w:sz="0" w:space="0" w:color="auto" w:frame="1"/>
          <w:lang w:val="en-GB"/>
        </w:rPr>
        <w:t xml:space="preserve">« Event Validation </w:t>
      </w:r>
      <w:r>
        <w:rPr>
          <w:rFonts w:ascii="Calibri" w:hAnsi="Calibri" w:cs="Calibri"/>
          <w:color w:val="201F1E"/>
          <w:sz w:val="22"/>
          <w:szCs w:val="22"/>
          <w:bdr w:val="none" w:sz="0" w:space="0" w:color="auto" w:frame="1"/>
          <w:lang w:val="en-GB"/>
        </w:rPr>
        <w:t>document</w:t>
      </w:r>
      <w:r>
        <w:rPr>
          <w:rFonts w:ascii="Calibri" w:eastAsia="Calibri" w:hAnsi="Calibri" w:cs="Arial"/>
          <w:sz w:val="22"/>
          <w:szCs w:val="22"/>
          <w:lang w:val="en-US" w:eastAsia="en-US"/>
        </w:rPr>
        <w:t xml:space="preserve"> »</w:t>
      </w:r>
      <w:r>
        <w:rPr>
          <w:rFonts w:ascii="Calibri" w:hAnsi="Calibri" w:cs="Calibri"/>
          <w:color w:val="201F1E"/>
          <w:sz w:val="22"/>
          <w:szCs w:val="22"/>
          <w:bdr w:val="none" w:sz="0" w:space="0" w:color="auto" w:frame="1"/>
          <w:lang w:val="en-GB"/>
        </w:rPr>
        <w:t xml:space="preserve">. </w:t>
      </w:r>
      <w:r w:rsidRPr="006E4012">
        <w:rPr>
          <w:rFonts w:ascii="Calibri" w:hAnsi="Calibri" w:cs="Calibri"/>
          <w:color w:val="201F1E"/>
          <w:sz w:val="22"/>
          <w:szCs w:val="22"/>
          <w:bdr w:val="none" w:sz="0" w:space="0" w:color="auto" w:frame="1"/>
          <w:lang w:val="en-GB"/>
        </w:rPr>
        <w:t xml:space="preserve">The </w:t>
      </w:r>
      <w:r>
        <w:rPr>
          <w:rFonts w:ascii="Calibri" w:hAnsi="Calibri" w:cs="Calibri"/>
          <w:color w:val="201F1E"/>
          <w:sz w:val="22"/>
          <w:szCs w:val="22"/>
          <w:bdr w:val="none" w:sz="0" w:space="0" w:color="auto" w:frame="1"/>
          <w:lang w:val="en-GB"/>
        </w:rPr>
        <w:t xml:space="preserve">EVG members will reassign the Outcome and the Final </w:t>
      </w:r>
      <w:r w:rsidRPr="006E4012">
        <w:rPr>
          <w:rFonts w:ascii="Calibri" w:hAnsi="Calibri" w:cs="Calibri"/>
          <w:color w:val="201F1E"/>
          <w:sz w:val="22"/>
          <w:szCs w:val="22"/>
          <w:bdr w:val="none" w:sz="0" w:space="0" w:color="auto" w:frame="1"/>
          <w:lang w:val="en-GB"/>
        </w:rPr>
        <w:t xml:space="preserve">outcome will be </w:t>
      </w:r>
      <w:r w:rsidR="001144D8" w:rsidRPr="006E4012">
        <w:rPr>
          <w:rFonts w:ascii="Calibri" w:hAnsi="Calibri" w:cs="Calibri"/>
          <w:color w:val="201F1E"/>
          <w:sz w:val="22"/>
          <w:szCs w:val="22"/>
          <w:bdr w:val="none" w:sz="0" w:space="0" w:color="auto" w:frame="1"/>
          <w:lang w:val="en-GB"/>
        </w:rPr>
        <w:t>CONCORDANT</w:t>
      </w:r>
      <w:r w:rsidR="001144D8">
        <w:rPr>
          <w:rFonts w:ascii="Calibri" w:hAnsi="Calibri" w:cs="Calibri"/>
          <w:color w:val="201F1E"/>
          <w:sz w:val="22"/>
          <w:szCs w:val="22"/>
          <w:bdr w:val="none" w:sz="0" w:space="0" w:color="auto" w:frame="1"/>
          <w:lang w:val="en-GB"/>
        </w:rPr>
        <w:t xml:space="preserve"> </w:t>
      </w:r>
      <w:r>
        <w:rPr>
          <w:rFonts w:ascii="Calibri" w:hAnsi="Calibri" w:cs="Calibri"/>
          <w:color w:val="201F1E"/>
          <w:sz w:val="22"/>
          <w:szCs w:val="22"/>
          <w:bdr w:val="none" w:sz="0" w:space="0" w:color="auto" w:frame="1"/>
          <w:lang w:val="en-GB"/>
        </w:rPr>
        <w:t xml:space="preserve">with </w:t>
      </w:r>
      <w:r w:rsidR="004336A3">
        <w:rPr>
          <w:rFonts w:ascii="Calibri" w:hAnsi="Calibri" w:cs="Calibri"/>
          <w:color w:val="201F1E"/>
          <w:sz w:val="22"/>
          <w:szCs w:val="22"/>
          <w:bdr w:val="none" w:sz="0" w:space="0" w:color="auto" w:frame="1"/>
          <w:lang w:val="en-GB"/>
        </w:rPr>
        <w:t>that</w:t>
      </w:r>
      <w:r>
        <w:rPr>
          <w:rFonts w:ascii="Calibri" w:hAnsi="Calibri" w:cs="Calibri"/>
          <w:color w:val="201F1E"/>
          <w:sz w:val="22"/>
          <w:szCs w:val="22"/>
          <w:bdr w:val="none" w:sz="0" w:space="0" w:color="auto" w:frame="1"/>
          <w:lang w:val="en-GB"/>
        </w:rPr>
        <w:t xml:space="preserve"> of the Site Investigator</w:t>
      </w:r>
      <w:r w:rsidRPr="006E4012">
        <w:rPr>
          <w:rFonts w:ascii="Calibri" w:hAnsi="Calibri" w:cs="Calibri"/>
          <w:color w:val="201F1E"/>
          <w:sz w:val="22"/>
          <w:szCs w:val="22"/>
          <w:bdr w:val="none" w:sz="0" w:space="0" w:color="auto" w:frame="1"/>
          <w:lang w:val="en-GB"/>
        </w:rPr>
        <w:t xml:space="preserve">. </w:t>
      </w:r>
    </w:p>
    <w:p w14:paraId="5B679416" w14:textId="5509CEDD" w:rsidR="00E44F1B" w:rsidRPr="006E4012" w:rsidRDefault="00E44F1B" w:rsidP="001144D8">
      <w:pPr>
        <w:pStyle w:val="xmsolistparagraph"/>
        <w:numPr>
          <w:ilvl w:val="0"/>
          <w:numId w:val="17"/>
        </w:numPr>
        <w:shd w:val="clear" w:color="auto" w:fill="FFFFFF" w:themeFill="background1"/>
        <w:spacing w:before="0" w:beforeAutospacing="0" w:after="0" w:afterAutospacing="0"/>
        <w:jc w:val="both"/>
        <w:rPr>
          <w:rFonts w:ascii="Calibri" w:hAnsi="Calibri" w:cs="Calibri"/>
          <w:color w:val="201F1E"/>
          <w:sz w:val="22"/>
          <w:szCs w:val="22"/>
          <w:bdr w:val="none" w:sz="0" w:space="0" w:color="auto" w:frame="1"/>
          <w:lang w:val="en-GB"/>
        </w:rPr>
      </w:pPr>
      <w:r>
        <w:rPr>
          <w:rFonts w:ascii="Calibri" w:hAnsi="Calibri" w:cs="Calibri"/>
          <w:color w:val="201F1E"/>
          <w:sz w:val="22"/>
          <w:szCs w:val="22"/>
          <w:bdr w:val="none" w:sz="0" w:space="0" w:color="auto" w:frame="1"/>
          <w:lang w:val="en-GB"/>
        </w:rPr>
        <w:t xml:space="preserve">If the </w:t>
      </w:r>
      <w:r w:rsidR="009D3B39">
        <w:rPr>
          <w:rFonts w:ascii="Calibri" w:hAnsi="Calibri" w:cs="Calibri"/>
          <w:color w:val="201F1E"/>
          <w:sz w:val="22"/>
          <w:szCs w:val="22"/>
          <w:bdr w:val="none" w:sz="0" w:space="0" w:color="auto" w:frame="1"/>
          <w:lang w:val="en-GB"/>
        </w:rPr>
        <w:t>S</w:t>
      </w:r>
      <w:r>
        <w:rPr>
          <w:rFonts w:ascii="Calibri" w:hAnsi="Calibri" w:cs="Calibri"/>
          <w:color w:val="201F1E"/>
          <w:sz w:val="22"/>
          <w:szCs w:val="22"/>
          <w:bdr w:val="none" w:sz="0" w:space="0" w:color="auto" w:frame="1"/>
          <w:lang w:val="en-GB"/>
        </w:rPr>
        <w:t>ite Investigators do not change their opinion</w:t>
      </w:r>
      <w:r w:rsidRPr="00A54511">
        <w:rPr>
          <w:rFonts w:cs="Calibri"/>
          <w:color w:val="201F1E"/>
          <w:szCs w:val="22"/>
          <w:bdr w:val="none" w:sz="0" w:space="0" w:color="auto" w:frame="1"/>
          <w:lang w:val="en-GB"/>
        </w:rPr>
        <w:t xml:space="preserve"> </w:t>
      </w:r>
      <w:r>
        <w:rPr>
          <w:rFonts w:ascii="Calibri" w:hAnsi="Calibri" w:cs="Calibri"/>
          <w:color w:val="201F1E"/>
          <w:sz w:val="22"/>
          <w:szCs w:val="22"/>
          <w:bdr w:val="none" w:sz="0" w:space="0" w:color="auto" w:frame="1"/>
          <w:lang w:val="en-GB"/>
        </w:rPr>
        <w:t xml:space="preserve">concerning the </w:t>
      </w:r>
      <w:proofErr w:type="gramStart"/>
      <w:r>
        <w:rPr>
          <w:rFonts w:ascii="Calibri" w:hAnsi="Calibri" w:cs="Calibri"/>
          <w:color w:val="201F1E"/>
          <w:sz w:val="22"/>
          <w:szCs w:val="22"/>
          <w:bdr w:val="none" w:sz="0" w:space="0" w:color="auto" w:frame="1"/>
          <w:lang w:val="en-GB"/>
        </w:rPr>
        <w:t>final outcome</w:t>
      </w:r>
      <w:proofErr w:type="gramEnd"/>
      <w:r>
        <w:rPr>
          <w:rFonts w:ascii="Calibri" w:hAnsi="Calibri" w:cs="Calibri"/>
          <w:color w:val="201F1E"/>
          <w:sz w:val="22"/>
          <w:szCs w:val="22"/>
          <w:bdr w:val="none" w:sz="0" w:space="0" w:color="auto" w:frame="1"/>
          <w:lang w:val="en-GB"/>
        </w:rPr>
        <w:t xml:space="preserve"> to be assigned, no modifications will be made in the source documents and in </w:t>
      </w:r>
      <w:proofErr w:type="spellStart"/>
      <w:r>
        <w:rPr>
          <w:rFonts w:ascii="Calibri" w:hAnsi="Calibri" w:cs="Calibri"/>
          <w:color w:val="201F1E"/>
          <w:sz w:val="22"/>
          <w:szCs w:val="22"/>
          <w:bdr w:val="none" w:sz="0" w:space="0" w:color="auto" w:frame="1"/>
          <w:lang w:val="en-GB"/>
        </w:rPr>
        <w:t>OpenClinica</w:t>
      </w:r>
      <w:proofErr w:type="spellEnd"/>
      <w:r>
        <w:rPr>
          <w:rFonts w:ascii="Calibri" w:hAnsi="Calibri" w:cs="Calibri"/>
          <w:color w:val="201F1E"/>
          <w:sz w:val="22"/>
          <w:szCs w:val="22"/>
          <w:bdr w:val="none" w:sz="0" w:space="0" w:color="auto" w:frame="1"/>
          <w:lang w:val="en-GB"/>
        </w:rPr>
        <w:t xml:space="preserve">. The Final EVG </w:t>
      </w:r>
      <w:r w:rsidRPr="006E4012">
        <w:rPr>
          <w:rFonts w:ascii="Calibri" w:hAnsi="Calibri" w:cs="Calibri"/>
          <w:color w:val="201F1E"/>
          <w:sz w:val="22"/>
          <w:szCs w:val="22"/>
          <w:bdr w:val="none" w:sz="0" w:space="0" w:color="auto" w:frame="1"/>
          <w:lang w:val="en-GB"/>
        </w:rPr>
        <w:t xml:space="preserve">outcome will be </w:t>
      </w:r>
      <w:r w:rsidR="001144D8" w:rsidRPr="006E4012">
        <w:rPr>
          <w:rFonts w:ascii="Calibri" w:hAnsi="Calibri" w:cs="Calibri"/>
          <w:color w:val="201F1E"/>
          <w:sz w:val="22"/>
          <w:szCs w:val="22"/>
          <w:bdr w:val="none" w:sz="0" w:space="0" w:color="auto" w:frame="1"/>
          <w:lang w:val="en-GB"/>
        </w:rPr>
        <w:t>DISCORDANT</w:t>
      </w:r>
      <w:r w:rsidR="001144D8">
        <w:rPr>
          <w:rFonts w:ascii="Calibri" w:hAnsi="Calibri" w:cs="Calibri"/>
          <w:color w:val="201F1E"/>
          <w:sz w:val="22"/>
          <w:szCs w:val="22"/>
          <w:bdr w:val="none" w:sz="0" w:space="0" w:color="auto" w:frame="1"/>
          <w:lang w:val="en-GB"/>
        </w:rPr>
        <w:t xml:space="preserve"> </w:t>
      </w:r>
      <w:r>
        <w:rPr>
          <w:rFonts w:ascii="Calibri" w:hAnsi="Calibri" w:cs="Calibri"/>
          <w:color w:val="201F1E"/>
          <w:sz w:val="22"/>
          <w:szCs w:val="22"/>
          <w:bdr w:val="none" w:sz="0" w:space="0" w:color="auto" w:frame="1"/>
          <w:lang w:val="en-GB"/>
        </w:rPr>
        <w:t xml:space="preserve">with </w:t>
      </w:r>
      <w:r w:rsidR="004336A3">
        <w:rPr>
          <w:rFonts w:ascii="Calibri" w:hAnsi="Calibri" w:cs="Calibri"/>
          <w:color w:val="201F1E"/>
          <w:sz w:val="22"/>
          <w:szCs w:val="22"/>
          <w:bdr w:val="none" w:sz="0" w:space="0" w:color="auto" w:frame="1"/>
          <w:lang w:val="en-GB"/>
        </w:rPr>
        <w:t>that</w:t>
      </w:r>
      <w:r>
        <w:rPr>
          <w:rFonts w:ascii="Calibri" w:hAnsi="Calibri" w:cs="Calibri"/>
          <w:color w:val="201F1E"/>
          <w:sz w:val="22"/>
          <w:szCs w:val="22"/>
          <w:bdr w:val="none" w:sz="0" w:space="0" w:color="auto" w:frame="1"/>
          <w:lang w:val="en-GB"/>
        </w:rPr>
        <w:t xml:space="preserve"> of the Site </w:t>
      </w:r>
      <w:r w:rsidR="001144D8">
        <w:rPr>
          <w:rFonts w:ascii="Calibri" w:hAnsi="Calibri" w:cs="Calibri"/>
          <w:color w:val="201F1E"/>
          <w:sz w:val="22"/>
          <w:szCs w:val="22"/>
          <w:bdr w:val="none" w:sz="0" w:space="0" w:color="auto" w:frame="1"/>
          <w:lang w:val="en-GB"/>
        </w:rPr>
        <w:t>I</w:t>
      </w:r>
      <w:r>
        <w:rPr>
          <w:rFonts w:ascii="Calibri" w:hAnsi="Calibri" w:cs="Calibri"/>
          <w:color w:val="201F1E"/>
          <w:sz w:val="22"/>
          <w:szCs w:val="22"/>
          <w:bdr w:val="none" w:sz="0" w:space="0" w:color="auto" w:frame="1"/>
          <w:lang w:val="en-GB"/>
        </w:rPr>
        <w:t>nvestigator</w:t>
      </w:r>
      <w:r w:rsidRPr="006E4012">
        <w:rPr>
          <w:rFonts w:ascii="Calibri" w:hAnsi="Calibri" w:cs="Calibri"/>
          <w:color w:val="201F1E"/>
          <w:sz w:val="22"/>
          <w:szCs w:val="22"/>
          <w:bdr w:val="none" w:sz="0" w:space="0" w:color="auto" w:frame="1"/>
          <w:lang w:val="en-GB"/>
        </w:rPr>
        <w:t xml:space="preserve">. </w:t>
      </w:r>
    </w:p>
    <w:p w14:paraId="2D037C69" w14:textId="77777777" w:rsidR="00FC61E4" w:rsidRDefault="00FC61E4" w:rsidP="00E40FD0">
      <w:pPr>
        <w:pStyle w:val="xmsolistparagraph"/>
        <w:shd w:val="clear" w:color="auto" w:fill="FFFFFF" w:themeFill="background1"/>
        <w:spacing w:before="0" w:beforeAutospacing="0" w:after="0" w:afterAutospacing="0"/>
        <w:rPr>
          <w:rFonts w:ascii="Calibri" w:eastAsia="Calibri" w:hAnsi="Calibri"/>
          <w:b/>
          <w:i/>
          <w:sz w:val="22"/>
          <w:szCs w:val="22"/>
          <w:lang w:val="en-US" w:eastAsia="en-US"/>
        </w:rPr>
      </w:pPr>
    </w:p>
    <w:p w14:paraId="02AE6D8C" w14:textId="53523FDF" w:rsidR="00E44F1B" w:rsidRPr="00FC61E4" w:rsidRDefault="00E44F1B" w:rsidP="00FC61E4">
      <w:pPr>
        <w:pStyle w:val="ListParagraph"/>
        <w:tabs>
          <w:tab w:val="center" w:pos="4680"/>
        </w:tabs>
        <w:spacing w:before="120" w:after="120"/>
        <w:ind w:left="0"/>
        <w:jc w:val="both"/>
        <w:rPr>
          <w:b/>
          <w:u w:val="single"/>
        </w:rPr>
      </w:pPr>
      <w:r w:rsidRPr="00FC61E4">
        <w:rPr>
          <w:b/>
          <w:u w:val="single"/>
        </w:rPr>
        <w:t xml:space="preserve">When the final </w:t>
      </w:r>
      <w:r w:rsidR="004336A3">
        <w:rPr>
          <w:b/>
          <w:u w:val="single"/>
        </w:rPr>
        <w:t>“Event Validation documents»</w:t>
      </w:r>
      <w:r w:rsidRPr="00FC61E4">
        <w:rPr>
          <w:b/>
          <w:u w:val="single"/>
        </w:rPr>
        <w:t xml:space="preserve"> are available:</w:t>
      </w:r>
    </w:p>
    <w:p w14:paraId="78AD55B8" w14:textId="77777777" w:rsidR="00E44F1B" w:rsidRPr="004D463A" w:rsidRDefault="00E44F1B" w:rsidP="00E44F1B">
      <w:pPr>
        <w:pStyle w:val="xmsolistparagraph"/>
        <w:shd w:val="clear" w:color="auto" w:fill="FFFFFF" w:themeFill="background1"/>
        <w:spacing w:before="0" w:beforeAutospacing="0" w:after="0" w:afterAutospacing="0"/>
        <w:ind w:left="720"/>
        <w:rPr>
          <w:rFonts w:ascii="Calibri" w:hAnsi="Calibri" w:cs="Calibri"/>
          <w:color w:val="201F1E"/>
          <w:sz w:val="22"/>
          <w:szCs w:val="22"/>
          <w:lang w:val="en-GB"/>
        </w:rPr>
      </w:pPr>
    </w:p>
    <w:p w14:paraId="2CBE6716" w14:textId="1569223C" w:rsidR="00E44F1B" w:rsidRDefault="00E44F1B" w:rsidP="001144D8">
      <w:pPr>
        <w:pStyle w:val="ListParagraph"/>
        <w:numPr>
          <w:ilvl w:val="0"/>
          <w:numId w:val="10"/>
        </w:numPr>
        <w:spacing w:after="120"/>
        <w:jc w:val="both"/>
      </w:pPr>
      <w:r>
        <w:t>The files are made available to the Site in SharePoint and the Site is notified via email</w:t>
      </w:r>
      <w:r w:rsidR="006D56B6">
        <w:t xml:space="preserve"> by the Central Study Coordinator</w:t>
      </w:r>
      <w:r>
        <w:t>.</w:t>
      </w:r>
    </w:p>
    <w:p w14:paraId="1F858F56" w14:textId="7FC00B7E" w:rsidR="00E44F1B" w:rsidRPr="006C02F1" w:rsidRDefault="00E44F1B" w:rsidP="001144D8">
      <w:pPr>
        <w:pStyle w:val="ListParagraph"/>
        <w:numPr>
          <w:ilvl w:val="0"/>
          <w:numId w:val="10"/>
        </w:numPr>
        <w:spacing w:after="120"/>
        <w:jc w:val="both"/>
      </w:pPr>
      <w:r w:rsidRPr="006C02F1">
        <w:lastRenderedPageBreak/>
        <w:t xml:space="preserve">The Site Data Entry </w:t>
      </w:r>
      <w:r>
        <w:t xml:space="preserve">enters </w:t>
      </w:r>
      <w:r w:rsidRPr="006C02F1">
        <w:t xml:space="preserve">the data in </w:t>
      </w:r>
      <w:proofErr w:type="spellStart"/>
      <w:r w:rsidRPr="006C02F1">
        <w:t>OpenClinica</w:t>
      </w:r>
      <w:proofErr w:type="spellEnd"/>
      <w:r w:rsidRPr="006C02F1">
        <w:t xml:space="preserve"> and store</w:t>
      </w:r>
      <w:r>
        <w:t>s</w:t>
      </w:r>
      <w:r w:rsidRPr="006C02F1">
        <w:t xml:space="preserve"> the </w:t>
      </w:r>
      <w:r w:rsidRPr="006C024F">
        <w:rPr>
          <w:rFonts w:cs="Arial"/>
        </w:rPr>
        <w:t>«</w:t>
      </w:r>
      <w:r>
        <w:rPr>
          <w:rFonts w:cs="Arial"/>
        </w:rPr>
        <w:t xml:space="preserve">Event Validation </w:t>
      </w:r>
      <w:r w:rsidRPr="006C02F1">
        <w:t>document</w:t>
      </w:r>
      <w:r w:rsidR="001144D8">
        <w:t>/s</w:t>
      </w:r>
      <w:r>
        <w:rPr>
          <w:rFonts w:cs="Arial"/>
        </w:rPr>
        <w:t>»</w:t>
      </w:r>
      <w:r w:rsidRPr="006C02F1">
        <w:t xml:space="preserve"> in the respective patient file, along with </w:t>
      </w:r>
      <w:r w:rsidR="004336A3">
        <w:rPr>
          <w:rFonts w:cs="Arial"/>
        </w:rPr>
        <w:t>“Site Investigator Treatment outcome»</w:t>
      </w:r>
      <w:r w:rsidRPr="006C02F1">
        <w:rPr>
          <w:i/>
        </w:rPr>
        <w:t> </w:t>
      </w:r>
      <w:r w:rsidRPr="006C02F1">
        <w:rPr>
          <w:rFonts w:cs="Arial"/>
        </w:rPr>
        <w:t>worksheet</w:t>
      </w:r>
      <w:r w:rsidR="001144D8">
        <w:rPr>
          <w:rFonts w:cs="Arial"/>
        </w:rPr>
        <w:t>/s</w:t>
      </w:r>
      <w:r w:rsidRPr="006C02F1">
        <w:rPr>
          <w:rFonts w:cs="Arial"/>
        </w:rPr>
        <w:t>. </w:t>
      </w:r>
    </w:p>
    <w:p w14:paraId="429788FB" w14:textId="68192ABA" w:rsidR="004336A3" w:rsidRPr="00FD6412" w:rsidRDefault="00E44F1B" w:rsidP="00702A5A">
      <w:pPr>
        <w:pStyle w:val="ListParagraph"/>
        <w:numPr>
          <w:ilvl w:val="0"/>
          <w:numId w:val="16"/>
        </w:numPr>
        <w:spacing w:after="0" w:line="240" w:lineRule="auto"/>
        <w:jc w:val="both"/>
        <w:rPr>
          <w:rFonts w:eastAsia="Times New Roman" w:cs="Calibri"/>
          <w:color w:val="558ED5"/>
          <w:bdr w:val="none" w:sz="0" w:space="0" w:color="auto" w:frame="1"/>
          <w:lang w:eastAsia="fr-FR"/>
        </w:rPr>
      </w:pPr>
      <w:r>
        <w:t xml:space="preserve">The Site Internal Monitor checks the presence of the </w:t>
      </w:r>
      <w:r w:rsidR="004336A3" w:rsidRPr="00FD6412">
        <w:rPr>
          <w:rFonts w:cs="Arial"/>
        </w:rPr>
        <w:t>“Event Validation documents»</w:t>
      </w:r>
      <w:r w:rsidRPr="00FD6412">
        <w:rPr>
          <w:rFonts w:cs="Arial"/>
        </w:rPr>
        <w:t xml:space="preserve"> </w:t>
      </w:r>
      <w:r w:rsidRPr="001C6B56">
        <w:t>in the respective patient file</w:t>
      </w:r>
      <w:r>
        <w:t>s.</w:t>
      </w:r>
    </w:p>
    <w:p w14:paraId="3B924FE5" w14:textId="77777777" w:rsidR="00166EEB" w:rsidRPr="006C02F1" w:rsidRDefault="00166EEB" w:rsidP="00166EEB">
      <w:pPr>
        <w:pStyle w:val="xmsolistparagraph"/>
        <w:shd w:val="clear" w:color="auto" w:fill="FFFFFF"/>
        <w:spacing w:before="0" w:beforeAutospacing="0" w:after="0" w:afterAutospacing="0"/>
        <w:rPr>
          <w:rFonts w:ascii="Calibri" w:hAnsi="Calibri" w:cs="Calibri"/>
          <w:color w:val="558ED5"/>
          <w:sz w:val="22"/>
          <w:szCs w:val="22"/>
          <w:bdr w:val="none" w:sz="0" w:space="0" w:color="auto" w:frame="1"/>
          <w:lang w:val="en-US"/>
        </w:rPr>
      </w:pPr>
    </w:p>
    <w:p w14:paraId="2FFC55E7" w14:textId="5AC819A4" w:rsidR="007D0161" w:rsidRPr="005536F0" w:rsidRDefault="00045E99" w:rsidP="00775B1C">
      <w:pPr>
        <w:pStyle w:val="ListParagraph"/>
        <w:numPr>
          <w:ilvl w:val="1"/>
          <w:numId w:val="2"/>
        </w:numPr>
        <w:spacing w:after="120"/>
        <w:rPr>
          <w:b/>
          <w:bdr w:val="none" w:sz="0" w:space="0" w:color="auto" w:frame="1"/>
        </w:rPr>
      </w:pPr>
      <w:r w:rsidRPr="005536F0">
        <w:rPr>
          <w:b/>
          <w:i/>
        </w:rPr>
        <w:t>Outcome reconciliation</w:t>
      </w:r>
    </w:p>
    <w:p w14:paraId="7A49B580" w14:textId="065E83DE" w:rsidR="00141E12" w:rsidRDefault="00166EEB" w:rsidP="00141E12">
      <w:pPr>
        <w:jc w:val="both"/>
        <w:rPr>
          <w:bdr w:val="none" w:sz="0" w:space="0" w:color="auto" w:frame="1"/>
          <w:lang w:val="en-GB"/>
        </w:rPr>
      </w:pPr>
      <w:r>
        <w:rPr>
          <w:bdr w:val="none" w:sz="0" w:space="0" w:color="auto" w:frame="1"/>
          <w:lang w:val="en-GB"/>
        </w:rPr>
        <w:t xml:space="preserve">The </w:t>
      </w:r>
      <w:r w:rsidRPr="00141E12">
        <w:rPr>
          <w:b/>
          <w:bdr w:val="none" w:sz="0" w:space="0" w:color="auto" w:frame="1"/>
          <w:lang w:val="en-GB"/>
        </w:rPr>
        <w:t xml:space="preserve">Central Data Manager </w:t>
      </w:r>
      <w:r w:rsidRPr="0045706C">
        <w:rPr>
          <w:bdr w:val="none" w:sz="0" w:space="0" w:color="auto" w:frame="1"/>
          <w:lang w:val="en-GB"/>
        </w:rPr>
        <w:t>will</w:t>
      </w:r>
      <w:r w:rsidR="001144D8">
        <w:rPr>
          <w:bdr w:val="none" w:sz="0" w:space="0" w:color="auto" w:frame="1"/>
          <w:lang w:val="en-GB"/>
        </w:rPr>
        <w:t>:</w:t>
      </w:r>
      <w:r w:rsidR="001748F3" w:rsidRPr="0045706C">
        <w:rPr>
          <w:bdr w:val="none" w:sz="0" w:space="0" w:color="auto" w:frame="1"/>
          <w:lang w:val="en-GB"/>
        </w:rPr>
        <w:t xml:space="preserve"> </w:t>
      </w:r>
    </w:p>
    <w:p w14:paraId="3DFAF94E" w14:textId="0B27BA20" w:rsidR="00166EEB" w:rsidRPr="006C024F" w:rsidRDefault="00141E12" w:rsidP="00141E12">
      <w:pPr>
        <w:jc w:val="both"/>
        <w:rPr>
          <w:rFonts w:cs="Arial"/>
        </w:rPr>
      </w:pPr>
      <w:r>
        <w:rPr>
          <w:bdr w:val="none" w:sz="0" w:space="0" w:color="auto" w:frame="1"/>
          <w:lang w:val="en-GB"/>
        </w:rPr>
        <w:t xml:space="preserve">- </w:t>
      </w:r>
      <w:r>
        <w:rPr>
          <w:rFonts w:cs="Arial"/>
        </w:rPr>
        <w:t>P</w:t>
      </w:r>
      <w:r w:rsidR="00166EEB" w:rsidRPr="0FE7CE54">
        <w:rPr>
          <w:rFonts w:cs="Arial"/>
        </w:rPr>
        <w:t xml:space="preserve">erform </w:t>
      </w:r>
      <w:r w:rsidR="00D613F7">
        <w:rPr>
          <w:rFonts w:cs="Arial"/>
        </w:rPr>
        <w:t xml:space="preserve">monthly </w:t>
      </w:r>
      <w:r w:rsidR="00166EEB" w:rsidRPr="0FE7CE54">
        <w:rPr>
          <w:rFonts w:cs="Arial"/>
        </w:rPr>
        <w:t xml:space="preserve">reconciliation between </w:t>
      </w:r>
      <w:r w:rsidR="004336A3">
        <w:rPr>
          <w:rFonts w:cs="Arial"/>
        </w:rPr>
        <w:t>“Site Investigator Treatment outcome»</w:t>
      </w:r>
      <w:r w:rsidR="00B27982">
        <w:rPr>
          <w:rFonts w:cs="Arial"/>
        </w:rPr>
        <w:t xml:space="preserve"> </w:t>
      </w:r>
      <w:r w:rsidR="0087483B">
        <w:rPr>
          <w:rFonts w:cs="Arial"/>
        </w:rPr>
        <w:t>(in Treatment Outcome form)</w:t>
      </w:r>
      <w:r w:rsidR="0087483B" w:rsidRPr="0FE7CE54">
        <w:rPr>
          <w:rFonts w:cs="Arial"/>
        </w:rPr>
        <w:t xml:space="preserve"> </w:t>
      </w:r>
      <w:r w:rsidR="00166EEB" w:rsidRPr="0FE7CE54">
        <w:rPr>
          <w:rFonts w:cs="Arial"/>
        </w:rPr>
        <w:t xml:space="preserve">vs. </w:t>
      </w:r>
      <w:r w:rsidR="004336A3">
        <w:rPr>
          <w:rFonts w:cs="Arial"/>
        </w:rPr>
        <w:t xml:space="preserve">“EVG Final Treatment outcome» </w:t>
      </w:r>
      <w:r w:rsidR="0087483B">
        <w:rPr>
          <w:rFonts w:cs="Arial"/>
        </w:rPr>
        <w:t>(in</w:t>
      </w:r>
      <w:r w:rsidR="00697407">
        <w:rPr>
          <w:rFonts w:cs="Arial"/>
        </w:rPr>
        <w:t xml:space="preserve"> “</w:t>
      </w:r>
      <w:r w:rsidR="00697407" w:rsidRPr="00697407">
        <w:rPr>
          <w:rFonts w:cs="Arial"/>
        </w:rPr>
        <w:t>Event Validation Group (EVG) final treatment outcome</w:t>
      </w:r>
      <w:r w:rsidR="00697407">
        <w:rPr>
          <w:rFonts w:cs="Arial"/>
        </w:rPr>
        <w:t>”</w:t>
      </w:r>
      <w:r w:rsidR="0087483B">
        <w:rPr>
          <w:rFonts w:cs="Arial"/>
        </w:rPr>
        <w:t xml:space="preserve"> form) in </w:t>
      </w:r>
      <w:proofErr w:type="spellStart"/>
      <w:r w:rsidR="0087483B">
        <w:rPr>
          <w:rFonts w:cs="Arial"/>
        </w:rPr>
        <w:t>OpenClinica</w:t>
      </w:r>
      <w:proofErr w:type="spellEnd"/>
      <w:r w:rsidR="00D613F7">
        <w:rPr>
          <w:rFonts w:cs="Arial"/>
        </w:rPr>
        <w:t>. If discrepant data are found, queries will be sent to sites to request clarification.</w:t>
      </w:r>
    </w:p>
    <w:p w14:paraId="603B0B9D" w14:textId="523D5A18" w:rsidR="00166EEB" w:rsidRPr="000616EB" w:rsidRDefault="000616EB" w:rsidP="77D09880">
      <w:pPr>
        <w:jc w:val="both"/>
        <w:rPr>
          <w:bdr w:val="none" w:sz="0" w:space="0" w:color="auto" w:frame="1"/>
          <w:lang w:val="en-GB"/>
        </w:rPr>
      </w:pPr>
      <w:r>
        <w:rPr>
          <w:bdr w:val="none" w:sz="0" w:space="0" w:color="auto" w:frame="1"/>
          <w:lang w:val="en-GB"/>
        </w:rPr>
        <w:t xml:space="preserve">- </w:t>
      </w:r>
      <w:r w:rsidR="00141E12" w:rsidRPr="000616EB">
        <w:rPr>
          <w:bdr w:val="none" w:sz="0" w:space="0" w:color="auto" w:frame="1"/>
          <w:lang w:val="en-GB"/>
        </w:rPr>
        <w:t>Verify</w:t>
      </w:r>
      <w:r w:rsidR="0045706C" w:rsidRPr="000616EB">
        <w:rPr>
          <w:bdr w:val="none" w:sz="0" w:space="0" w:color="auto" w:frame="1"/>
          <w:lang w:val="en-GB"/>
        </w:rPr>
        <w:t xml:space="preserve"> manually</w:t>
      </w:r>
      <w:r w:rsidR="00141E12" w:rsidRPr="000616EB">
        <w:rPr>
          <w:bdr w:val="none" w:sz="0" w:space="0" w:color="auto" w:frame="1"/>
          <w:lang w:val="en-GB"/>
        </w:rPr>
        <w:t xml:space="preserve"> q</w:t>
      </w:r>
      <w:r w:rsidR="00166EEB" w:rsidRPr="000616EB">
        <w:rPr>
          <w:bdr w:val="none" w:sz="0" w:space="0" w:color="auto" w:frame="1"/>
          <w:lang w:val="en-GB"/>
        </w:rPr>
        <w:t>ueries</w:t>
      </w:r>
      <w:r w:rsidR="00697407" w:rsidRPr="000616EB">
        <w:rPr>
          <w:bdr w:val="none" w:sz="0" w:space="0" w:color="auto" w:frame="1"/>
          <w:lang w:val="en-GB"/>
        </w:rPr>
        <w:t xml:space="preserve"> sent </w:t>
      </w:r>
      <w:r w:rsidR="00166EEB" w:rsidRPr="000616EB">
        <w:rPr>
          <w:bdr w:val="none" w:sz="0" w:space="0" w:color="auto" w:frame="1"/>
          <w:lang w:val="en-GB"/>
        </w:rPr>
        <w:t xml:space="preserve">to sites in case </w:t>
      </w:r>
      <w:r w:rsidR="00141E12" w:rsidRPr="000616EB">
        <w:rPr>
          <w:bdr w:val="none" w:sz="0" w:space="0" w:color="auto" w:frame="1"/>
          <w:lang w:val="en-GB"/>
        </w:rPr>
        <w:t>of</w:t>
      </w:r>
      <w:r w:rsidR="00166EEB" w:rsidRPr="000616EB">
        <w:rPr>
          <w:bdr w:val="none" w:sz="0" w:space="0" w:color="auto" w:frame="1"/>
          <w:lang w:val="en-GB"/>
        </w:rPr>
        <w:t xml:space="preserve"> discrepancies</w:t>
      </w:r>
      <w:r w:rsidR="00697407" w:rsidRPr="000616EB">
        <w:rPr>
          <w:bdr w:val="none" w:sz="0" w:space="0" w:color="auto" w:frame="1"/>
          <w:lang w:val="en-GB"/>
        </w:rPr>
        <w:t xml:space="preserve">, to </w:t>
      </w:r>
      <w:r w:rsidR="00D613F7" w:rsidRPr="000616EB">
        <w:rPr>
          <w:bdr w:val="none" w:sz="0" w:space="0" w:color="auto" w:frame="1"/>
          <w:lang w:val="en-GB"/>
        </w:rPr>
        <w:t>ensure</w:t>
      </w:r>
      <w:r w:rsidR="00697407" w:rsidRPr="000616EB">
        <w:rPr>
          <w:bdr w:val="none" w:sz="0" w:space="0" w:color="auto" w:frame="1"/>
          <w:lang w:val="en-GB"/>
        </w:rPr>
        <w:t xml:space="preserve"> that a clarification is provided </w:t>
      </w:r>
      <w:r w:rsidR="00D613F7" w:rsidRPr="000616EB">
        <w:rPr>
          <w:bdr w:val="none" w:sz="0" w:space="0" w:color="auto" w:frame="1"/>
          <w:lang w:val="en-GB"/>
        </w:rPr>
        <w:t>and/</w:t>
      </w:r>
      <w:r w:rsidR="00697407" w:rsidRPr="000616EB">
        <w:rPr>
          <w:bdr w:val="none" w:sz="0" w:space="0" w:color="auto" w:frame="1"/>
          <w:lang w:val="en-GB"/>
        </w:rPr>
        <w:t xml:space="preserve">or data updated in </w:t>
      </w:r>
      <w:proofErr w:type="spellStart"/>
      <w:r w:rsidR="00697407" w:rsidRPr="000616EB">
        <w:rPr>
          <w:bdr w:val="none" w:sz="0" w:space="0" w:color="auto" w:frame="1"/>
          <w:lang w:val="en-GB"/>
        </w:rPr>
        <w:t>OpenClinica</w:t>
      </w:r>
      <w:proofErr w:type="spellEnd"/>
      <w:r w:rsidR="00697407" w:rsidRPr="000616EB">
        <w:rPr>
          <w:bdr w:val="none" w:sz="0" w:space="0" w:color="auto" w:frame="1"/>
          <w:lang w:val="en-GB"/>
        </w:rPr>
        <w:t>.</w:t>
      </w:r>
      <w:r w:rsidR="00D613F7" w:rsidRPr="000616EB">
        <w:rPr>
          <w:bdr w:val="none" w:sz="0" w:space="0" w:color="auto" w:frame="1"/>
          <w:lang w:val="en-GB"/>
        </w:rPr>
        <w:t xml:space="preserve"> </w:t>
      </w:r>
      <w:r w:rsidR="001748F3" w:rsidRPr="000616EB">
        <w:rPr>
          <w:bdr w:val="none" w:sz="0" w:space="0" w:color="auto" w:frame="1"/>
          <w:lang w:val="en-GB"/>
        </w:rPr>
        <w:t>I</w:t>
      </w:r>
      <w:r w:rsidR="00D613F7" w:rsidRPr="000616EB">
        <w:rPr>
          <w:bdr w:val="none" w:sz="0" w:space="0" w:color="auto" w:frame="1"/>
          <w:lang w:val="en-GB"/>
        </w:rPr>
        <w:t xml:space="preserve">n case of persistent discordances, </w:t>
      </w:r>
      <w:r w:rsidR="001748F3" w:rsidRPr="000616EB">
        <w:rPr>
          <w:bdr w:val="none" w:sz="0" w:space="0" w:color="auto" w:frame="1"/>
          <w:lang w:val="en-GB"/>
        </w:rPr>
        <w:t>data</w:t>
      </w:r>
      <w:r w:rsidR="00D613F7" w:rsidRPr="000616EB">
        <w:rPr>
          <w:bdr w:val="none" w:sz="0" w:space="0" w:color="auto" w:frame="1"/>
          <w:lang w:val="en-GB"/>
        </w:rPr>
        <w:t xml:space="preserve"> </w:t>
      </w:r>
      <w:r w:rsidR="00B40A9E">
        <w:rPr>
          <w:bdr w:val="none" w:sz="0" w:space="0" w:color="auto" w:frame="1"/>
          <w:lang w:val="en-GB"/>
        </w:rPr>
        <w:t>will be discussed with EVG members</w:t>
      </w:r>
      <w:r w:rsidR="00D613F7" w:rsidRPr="000616EB">
        <w:rPr>
          <w:bdr w:val="none" w:sz="0" w:space="0" w:color="auto" w:frame="1"/>
          <w:lang w:val="en-GB"/>
        </w:rPr>
        <w:t>.</w:t>
      </w:r>
    </w:p>
    <w:p w14:paraId="46ABCD01" w14:textId="47E478D4" w:rsidR="00166EEB" w:rsidRDefault="00166EEB" w:rsidP="00166EEB">
      <w:pPr>
        <w:pStyle w:val="xmsolistparagraph"/>
        <w:shd w:val="clear" w:color="auto" w:fill="FFFFFF"/>
        <w:spacing w:before="0" w:beforeAutospacing="0" w:after="0" w:afterAutospacing="0"/>
        <w:rPr>
          <w:rFonts w:ascii="Calibri" w:hAnsi="Calibri" w:cs="Calibri"/>
          <w:color w:val="201F1E"/>
          <w:sz w:val="22"/>
          <w:szCs w:val="22"/>
          <w:bdr w:val="none" w:sz="0" w:space="0" w:color="auto" w:frame="1"/>
          <w:lang w:val="en-US"/>
        </w:rPr>
      </w:pPr>
    </w:p>
    <w:p w14:paraId="4E9A6E49" w14:textId="43F6A91F" w:rsidR="003374B2" w:rsidRDefault="003374B2" w:rsidP="00AA2E43">
      <w:pPr>
        <w:jc w:val="both"/>
        <w:rPr>
          <w:rFonts w:cs="Arial"/>
        </w:rPr>
      </w:pPr>
      <w:r w:rsidRPr="00141E12">
        <w:rPr>
          <w:rFonts w:cs="Arial"/>
        </w:rPr>
        <w:t>At the time of Site C</w:t>
      </w:r>
      <w:r>
        <w:rPr>
          <w:rFonts w:cs="Arial"/>
        </w:rPr>
        <w:t xml:space="preserve">losure and </w:t>
      </w:r>
      <w:r w:rsidRPr="00141E12">
        <w:rPr>
          <w:rFonts w:cs="Arial"/>
        </w:rPr>
        <w:t>before the database lock</w:t>
      </w:r>
      <w:r>
        <w:rPr>
          <w:rFonts w:cs="Arial"/>
        </w:rPr>
        <w:t>,</w:t>
      </w:r>
      <w:r w:rsidRPr="00141E12">
        <w:rPr>
          <w:rFonts w:cs="Arial"/>
        </w:rPr>
        <w:t xml:space="preserve"> </w:t>
      </w:r>
      <w:r>
        <w:rPr>
          <w:rFonts w:cs="Arial"/>
        </w:rPr>
        <w:t>t</w:t>
      </w:r>
      <w:r w:rsidRPr="00F920B4">
        <w:rPr>
          <w:rFonts w:cs="Arial"/>
        </w:rPr>
        <w:t>o ensure that any changes in the dat</w:t>
      </w:r>
      <w:r>
        <w:rPr>
          <w:rFonts w:cs="Arial"/>
        </w:rPr>
        <w:t>a</w:t>
      </w:r>
      <w:r w:rsidRPr="00F920B4">
        <w:rPr>
          <w:rFonts w:cs="Arial"/>
        </w:rPr>
        <w:t xml:space="preserve"> in </w:t>
      </w:r>
      <w:proofErr w:type="spellStart"/>
      <w:r w:rsidRPr="00F920B4">
        <w:rPr>
          <w:rFonts w:cs="Arial"/>
        </w:rPr>
        <w:t>OpenClinica</w:t>
      </w:r>
      <w:proofErr w:type="spellEnd"/>
      <w:r w:rsidRPr="00F920B4">
        <w:rPr>
          <w:rFonts w:cs="Arial"/>
        </w:rPr>
        <w:t xml:space="preserve"> since the initial validation did not impact the final validated outcome</w:t>
      </w:r>
      <w:r>
        <w:rPr>
          <w:rFonts w:cs="Arial"/>
        </w:rPr>
        <w:t xml:space="preserve">, the </w:t>
      </w:r>
      <w:r w:rsidRPr="00775B1C">
        <w:rPr>
          <w:rFonts w:cs="Arial"/>
          <w:b/>
        </w:rPr>
        <w:t>statistician</w:t>
      </w:r>
      <w:r>
        <w:rPr>
          <w:rFonts w:cs="Arial"/>
        </w:rPr>
        <w:t xml:space="preserve"> will: </w:t>
      </w:r>
    </w:p>
    <w:p w14:paraId="0CAE34E4" w14:textId="0B5E1C25" w:rsidR="003374B2" w:rsidRDefault="003374B2" w:rsidP="00775B1C">
      <w:pPr>
        <w:pStyle w:val="ListParagraph"/>
        <w:numPr>
          <w:ilvl w:val="0"/>
          <w:numId w:val="28"/>
        </w:numPr>
        <w:jc w:val="both"/>
        <w:rPr>
          <w:rFonts w:cs="Arial"/>
        </w:rPr>
      </w:pPr>
      <w:r>
        <w:rPr>
          <w:rFonts w:cs="Arial"/>
        </w:rPr>
        <w:t xml:space="preserve">re-classify </w:t>
      </w:r>
      <w:r w:rsidR="002A1C28" w:rsidRPr="003374B2">
        <w:rPr>
          <w:rFonts w:cs="Arial"/>
        </w:rPr>
        <w:t xml:space="preserve">all the treatment outcomes </w:t>
      </w:r>
      <w:proofErr w:type="spellStart"/>
      <w:r>
        <w:rPr>
          <w:rFonts w:cs="Arial"/>
        </w:rPr>
        <w:t>using</w:t>
      </w:r>
      <w:r w:rsidR="002A1C28" w:rsidRPr="003374B2">
        <w:rPr>
          <w:rFonts w:cs="Arial"/>
        </w:rPr>
        <w:t>he</w:t>
      </w:r>
      <w:proofErr w:type="spellEnd"/>
      <w:r w:rsidR="002A1C28" w:rsidRPr="003374B2">
        <w:rPr>
          <w:rFonts w:cs="Arial"/>
        </w:rPr>
        <w:t xml:space="preserve"> </w:t>
      </w:r>
      <w:proofErr w:type="gramStart"/>
      <w:r w:rsidR="002A1C28" w:rsidRPr="003374B2">
        <w:rPr>
          <w:rFonts w:cs="Arial"/>
        </w:rPr>
        <w:t>algorithm</w:t>
      </w:r>
      <w:r w:rsidR="00B22593" w:rsidRPr="00BB7A8D">
        <w:rPr>
          <w:rFonts w:cs="Arial"/>
        </w:rPr>
        <w:t>;</w:t>
      </w:r>
      <w:proofErr w:type="gramEnd"/>
      <w:r w:rsidR="002A1C28" w:rsidRPr="00BB7A8D">
        <w:rPr>
          <w:rFonts w:cs="Arial"/>
        </w:rPr>
        <w:t xml:space="preserve"> </w:t>
      </w:r>
    </w:p>
    <w:p w14:paraId="2450DA27" w14:textId="75F715B3" w:rsidR="005536F0" w:rsidRDefault="003374B2" w:rsidP="005536F0">
      <w:pPr>
        <w:pStyle w:val="ListParagraph"/>
        <w:numPr>
          <w:ilvl w:val="0"/>
          <w:numId w:val="28"/>
        </w:numPr>
        <w:spacing w:before="240"/>
        <w:jc w:val="both"/>
        <w:rPr>
          <w:rFonts w:cs="Arial"/>
        </w:rPr>
      </w:pPr>
      <w:r>
        <w:rPr>
          <w:rFonts w:cs="Arial"/>
        </w:rPr>
        <w:t>coordinate a</w:t>
      </w:r>
      <w:r w:rsidR="002A1C28" w:rsidRPr="00BB7A8D">
        <w:rPr>
          <w:rFonts w:cs="Arial"/>
        </w:rPr>
        <w:t xml:space="preserve"> </w:t>
      </w:r>
      <w:r w:rsidR="00B22593" w:rsidRPr="00BB7A8D">
        <w:rPr>
          <w:rFonts w:cs="Arial"/>
        </w:rPr>
        <w:t xml:space="preserve">final check </w:t>
      </w:r>
      <w:r w:rsidR="002A1C28" w:rsidRPr="00BB7A8D">
        <w:rPr>
          <w:rFonts w:cs="Arial"/>
        </w:rPr>
        <w:t xml:space="preserve">between the outcomes </w:t>
      </w:r>
      <w:r w:rsidR="00CE1A6C" w:rsidRPr="00BB7A8D">
        <w:rPr>
          <w:rFonts w:cs="Arial"/>
        </w:rPr>
        <w:t>re-</w:t>
      </w:r>
      <w:r w:rsidR="002A1C28" w:rsidRPr="00BB7A8D">
        <w:rPr>
          <w:rFonts w:cs="Arial"/>
        </w:rPr>
        <w:t>classified by the algorit</w:t>
      </w:r>
      <w:r w:rsidR="006C02F1" w:rsidRPr="00BB7A8D">
        <w:rPr>
          <w:rFonts w:cs="Arial"/>
        </w:rPr>
        <w:t xml:space="preserve">hm and the ones entered in </w:t>
      </w:r>
      <w:proofErr w:type="spellStart"/>
      <w:r w:rsidR="006C02F1" w:rsidRPr="00BB7A8D">
        <w:rPr>
          <w:rFonts w:cs="Arial"/>
        </w:rPr>
        <w:t>Open</w:t>
      </w:r>
      <w:r w:rsidR="002A1C28" w:rsidRPr="006274E4">
        <w:rPr>
          <w:rFonts w:cs="Arial"/>
        </w:rPr>
        <w:t>Clinica</w:t>
      </w:r>
      <w:proofErr w:type="spellEnd"/>
      <w:r w:rsidR="002A1C28" w:rsidRPr="006274E4">
        <w:rPr>
          <w:rFonts w:cs="Arial"/>
        </w:rPr>
        <w:t xml:space="preserve"> as </w:t>
      </w:r>
      <w:r w:rsidR="004336A3" w:rsidRPr="006274E4">
        <w:rPr>
          <w:rFonts w:cs="Arial"/>
        </w:rPr>
        <w:t>“EVG Final Treatment outcome</w:t>
      </w:r>
      <w:r w:rsidR="009614F7" w:rsidRPr="006274E4">
        <w:rPr>
          <w:rFonts w:cs="Arial"/>
        </w:rPr>
        <w:t>”</w:t>
      </w:r>
      <w:r w:rsidR="002A1C28" w:rsidRPr="00775B1C">
        <w:rPr>
          <w:rFonts w:cs="Arial"/>
        </w:rPr>
        <w:t>.</w:t>
      </w:r>
    </w:p>
    <w:p w14:paraId="346AF30E" w14:textId="77777777" w:rsidR="005536F0" w:rsidRPr="005536F0" w:rsidRDefault="005536F0" w:rsidP="005536F0">
      <w:pPr>
        <w:pStyle w:val="ListParagraph"/>
        <w:spacing w:before="240"/>
        <w:jc w:val="both"/>
        <w:rPr>
          <w:rFonts w:cs="Arial"/>
        </w:rPr>
      </w:pPr>
    </w:p>
    <w:p w14:paraId="2CE21094" w14:textId="18EBF357" w:rsidR="00307DA1" w:rsidRPr="00F50D1C" w:rsidRDefault="00307DA1" w:rsidP="001144D8">
      <w:pPr>
        <w:pStyle w:val="ListParagraph"/>
        <w:numPr>
          <w:ilvl w:val="1"/>
          <w:numId w:val="2"/>
        </w:numPr>
        <w:spacing w:after="120"/>
        <w:rPr>
          <w:b/>
          <w:i/>
        </w:rPr>
      </w:pPr>
      <w:r w:rsidRPr="00F50D1C">
        <w:rPr>
          <w:b/>
          <w:i/>
        </w:rPr>
        <w:t xml:space="preserve">Assessment </w:t>
      </w:r>
      <w:r w:rsidR="00B90D44" w:rsidRPr="00F50D1C">
        <w:rPr>
          <w:b/>
          <w:i/>
        </w:rPr>
        <w:t xml:space="preserve">of proportion </w:t>
      </w:r>
      <w:r w:rsidRPr="00F50D1C">
        <w:rPr>
          <w:b/>
          <w:i/>
        </w:rPr>
        <w:t xml:space="preserve">of discordances </w:t>
      </w:r>
    </w:p>
    <w:p w14:paraId="723225D5" w14:textId="678196F9" w:rsidR="00307DA1" w:rsidRDefault="001F5539" w:rsidP="00233DBA">
      <w:pPr>
        <w:spacing w:after="120"/>
        <w:jc w:val="both"/>
      </w:pPr>
      <w:r>
        <w:t>T</w:t>
      </w:r>
      <w:r w:rsidR="00055838">
        <w:t xml:space="preserve">he </w:t>
      </w:r>
      <w:r w:rsidR="008A2231">
        <w:rPr>
          <w:b/>
          <w:bCs/>
        </w:rPr>
        <w:t>Statistician</w:t>
      </w:r>
      <w:r w:rsidR="00055838" w:rsidRPr="0FE7CE54">
        <w:rPr>
          <w:b/>
          <w:bCs/>
        </w:rPr>
        <w:t xml:space="preserve"> </w:t>
      </w:r>
      <w:r w:rsidR="00055838">
        <w:t xml:space="preserve">will </w:t>
      </w:r>
      <w:r w:rsidR="00D00D3A">
        <w:t>calculate the proportion of discordance between</w:t>
      </w:r>
      <w:r w:rsidR="006C321D">
        <w:t xml:space="preserve"> the </w:t>
      </w:r>
      <w:r w:rsidR="004336A3">
        <w:rPr>
          <w:rFonts w:cs="Arial"/>
        </w:rPr>
        <w:t xml:space="preserve">“EVG Final Treatment outcome» </w:t>
      </w:r>
      <w:r w:rsidR="009F0CD5">
        <w:t xml:space="preserve">classification and </w:t>
      </w:r>
      <w:r w:rsidR="004336A3">
        <w:rPr>
          <w:rFonts w:cs="Arial"/>
        </w:rPr>
        <w:t>“Site Investigator Treatment outcome»</w:t>
      </w:r>
      <w:r w:rsidR="009F0CD5">
        <w:t xml:space="preserve"> classification.</w:t>
      </w:r>
      <w:r w:rsidR="00D00D3A">
        <w:t xml:space="preserve"> </w:t>
      </w:r>
      <w:r w:rsidR="004D5EF2">
        <w:t>The E</w:t>
      </w:r>
      <w:r w:rsidR="001344FE">
        <w:t>V</w:t>
      </w:r>
      <w:r w:rsidR="004D5EF2">
        <w:t>G will</w:t>
      </w:r>
      <w:r w:rsidR="00D00D3A">
        <w:t xml:space="preserve"> communicate the </w:t>
      </w:r>
      <w:r w:rsidR="00A37B40">
        <w:t xml:space="preserve">proportion of discordance </w:t>
      </w:r>
      <w:r w:rsidR="00E9744F">
        <w:t>to the Trial Manager</w:t>
      </w:r>
      <w:r w:rsidR="00D00D3A">
        <w:t>.</w:t>
      </w:r>
      <w:r w:rsidR="004D5EF2">
        <w:t xml:space="preserve"> In case of more than 10% discordance</w:t>
      </w:r>
      <w:r w:rsidR="00F8491E">
        <w:t xml:space="preserve"> for a site</w:t>
      </w:r>
      <w:r w:rsidR="004D5EF2">
        <w:t>, the E</w:t>
      </w:r>
      <w:r w:rsidR="001344FE">
        <w:t>V</w:t>
      </w:r>
      <w:r w:rsidR="004D5EF2">
        <w:t>G will write a summary of the identif</w:t>
      </w:r>
      <w:r w:rsidR="0077203F">
        <w:t>ied</w:t>
      </w:r>
      <w:r w:rsidR="004D5EF2">
        <w:t xml:space="preserve"> issues.</w:t>
      </w:r>
      <w:r w:rsidR="4DFCB359">
        <w:t xml:space="preserve"> </w:t>
      </w:r>
      <w:r w:rsidR="00D00D3A">
        <w:t xml:space="preserve">The </w:t>
      </w:r>
      <w:r w:rsidR="00BB7C34">
        <w:rPr>
          <w:b/>
          <w:bCs/>
        </w:rPr>
        <w:t xml:space="preserve">Central Study Coordinator </w:t>
      </w:r>
      <w:r w:rsidR="00D00D3A">
        <w:t xml:space="preserve">will communicate the result of the review to </w:t>
      </w:r>
      <w:r w:rsidR="00F8491E">
        <w:t xml:space="preserve">the </w:t>
      </w:r>
      <w:r w:rsidR="00E0014C">
        <w:t>central</w:t>
      </w:r>
      <w:r w:rsidR="00D00D3A">
        <w:t xml:space="preserve"> P</w:t>
      </w:r>
      <w:r w:rsidR="00E0014C">
        <w:t xml:space="preserve">rincipal </w:t>
      </w:r>
      <w:r w:rsidR="00D00D3A">
        <w:t>I</w:t>
      </w:r>
      <w:r w:rsidR="00E0014C">
        <w:t>nvestigator</w:t>
      </w:r>
      <w:r w:rsidR="00D00D3A">
        <w:t>s.</w:t>
      </w:r>
      <w:r w:rsidR="00A37B40">
        <w:t xml:space="preserve"> </w:t>
      </w:r>
    </w:p>
    <w:p w14:paraId="6A9FC492" w14:textId="77777777" w:rsidR="00307DA1" w:rsidRDefault="00A37B40" w:rsidP="00233DBA">
      <w:pPr>
        <w:spacing w:after="120"/>
        <w:jc w:val="both"/>
      </w:pPr>
      <w:r>
        <w:t xml:space="preserve">Generally, </w:t>
      </w:r>
      <w:r w:rsidRPr="00BB7C34">
        <w:rPr>
          <w:b/>
        </w:rPr>
        <w:t xml:space="preserve">less </w:t>
      </w:r>
      <w:r w:rsidR="00D00D3A" w:rsidRPr="00BB7C34">
        <w:rPr>
          <w:b/>
        </w:rPr>
        <w:t>than 10%</w:t>
      </w:r>
      <w:r w:rsidR="00D00D3A">
        <w:t xml:space="preserve"> discordance is considered satisfactory and does not require actions. </w:t>
      </w:r>
    </w:p>
    <w:p w14:paraId="45CD235D" w14:textId="7189C49E" w:rsidR="00332580" w:rsidRPr="0045706C" w:rsidRDefault="00D00D3A" w:rsidP="0045706C">
      <w:pPr>
        <w:spacing w:after="120"/>
        <w:jc w:val="both"/>
      </w:pPr>
      <w:r w:rsidRPr="00BB7C34">
        <w:rPr>
          <w:b/>
        </w:rPr>
        <w:t>More than 10%</w:t>
      </w:r>
      <w:r>
        <w:t xml:space="preserve"> discordance will require discussions </w:t>
      </w:r>
      <w:r w:rsidR="004336A3">
        <w:t xml:space="preserve">among </w:t>
      </w:r>
      <w:r>
        <w:t xml:space="preserve">the </w:t>
      </w:r>
      <w:r w:rsidR="00E0014C">
        <w:t>central Principal Investigators</w:t>
      </w:r>
      <w:r>
        <w:t xml:space="preserve">, site </w:t>
      </w:r>
      <w:r w:rsidR="00E0014C">
        <w:t xml:space="preserve">Principal Investigator </w:t>
      </w:r>
      <w:r>
        <w:t xml:space="preserve">and </w:t>
      </w:r>
      <w:r w:rsidR="00BB7C34">
        <w:t>C</w:t>
      </w:r>
      <w:r w:rsidR="00E0014C">
        <w:t xml:space="preserve">entral </w:t>
      </w:r>
      <w:r>
        <w:t>S</w:t>
      </w:r>
      <w:r w:rsidR="00E0014C">
        <w:t xml:space="preserve">tudy </w:t>
      </w:r>
      <w:r>
        <w:t>C</w:t>
      </w:r>
      <w:r w:rsidR="00E0014C">
        <w:t>oordinator</w:t>
      </w:r>
      <w:r>
        <w:t>s to identify potential misunderstanding of the</w:t>
      </w:r>
      <w:r w:rsidR="006B39FF">
        <w:t xml:space="preserve"> SOPs</w:t>
      </w:r>
      <w:r w:rsidR="006B39FF" w:rsidRPr="0FE7CE54">
        <w:rPr>
          <w:rFonts w:asciiTheme="minorHAnsi" w:hAnsiTheme="minorHAnsi"/>
        </w:rPr>
        <w:t xml:space="preserve"> SP-026-CT </w:t>
      </w:r>
      <w:r w:rsidR="00BE402B">
        <w:rPr>
          <w:rFonts w:asciiTheme="minorHAnsi" w:hAnsiTheme="minorHAnsi"/>
          <w:i/>
          <w:iCs/>
        </w:rPr>
        <w:t>Reporting of</w:t>
      </w:r>
      <w:r w:rsidR="00BE402B" w:rsidRPr="0FE7CE54">
        <w:rPr>
          <w:rFonts w:asciiTheme="minorHAnsi" w:hAnsiTheme="minorHAnsi"/>
          <w:i/>
          <w:iCs/>
        </w:rPr>
        <w:t xml:space="preserve"> </w:t>
      </w:r>
      <w:r w:rsidR="006B39FF" w:rsidRPr="0FE7CE54">
        <w:rPr>
          <w:rFonts w:asciiTheme="minorHAnsi" w:hAnsiTheme="minorHAnsi"/>
          <w:i/>
          <w:iCs/>
        </w:rPr>
        <w:t>Treatment Outcomes</w:t>
      </w:r>
      <w:r w:rsidR="006B39FF" w:rsidRPr="0FE7CE54">
        <w:rPr>
          <w:rFonts w:asciiTheme="minorHAnsi" w:hAnsiTheme="minorHAnsi"/>
        </w:rPr>
        <w:t xml:space="preserve"> and</w:t>
      </w:r>
      <w:r>
        <w:t xml:space="preserve"> </w:t>
      </w:r>
      <w:r w:rsidRPr="0FE7CE54">
        <w:rPr>
          <w:rFonts w:asciiTheme="minorHAnsi" w:hAnsiTheme="minorHAnsi"/>
        </w:rPr>
        <w:t xml:space="preserve">SP-032-CT </w:t>
      </w:r>
      <w:r w:rsidRPr="0FE7CE54">
        <w:rPr>
          <w:rFonts w:asciiTheme="minorHAnsi" w:hAnsiTheme="minorHAnsi"/>
          <w:i/>
          <w:iCs/>
        </w:rPr>
        <w:t>Evaluating bacteriological, radiographic and clinical evolution for outcome classification</w:t>
      </w:r>
      <w:r w:rsidRPr="0FE7CE54">
        <w:rPr>
          <w:rFonts w:asciiTheme="minorHAnsi" w:hAnsiTheme="minorHAnsi"/>
        </w:rPr>
        <w:t xml:space="preserve"> and need of refreshing training.</w:t>
      </w:r>
    </w:p>
    <w:p w14:paraId="2FA957EB" w14:textId="6D82C4F2" w:rsidR="002611B4" w:rsidRDefault="002611B4" w:rsidP="009D3B39">
      <w:pPr>
        <w:spacing w:after="120"/>
        <w:jc w:val="both"/>
      </w:pPr>
      <w:r>
        <w:t xml:space="preserve">In case </w:t>
      </w:r>
      <w:r w:rsidR="004758A3">
        <w:t xml:space="preserve">of discrepancy between the </w:t>
      </w:r>
      <w:r w:rsidR="004336A3">
        <w:rPr>
          <w:rFonts w:cs="Arial"/>
        </w:rPr>
        <w:t xml:space="preserve">“EVG Final Treatment outcome» </w:t>
      </w:r>
      <w:r>
        <w:t xml:space="preserve">classification and the </w:t>
      </w:r>
      <w:r w:rsidR="004336A3">
        <w:rPr>
          <w:rFonts w:cs="Arial"/>
        </w:rPr>
        <w:t>“Site Investigator Treatment outcome»</w:t>
      </w:r>
      <w:r w:rsidR="004758A3">
        <w:t xml:space="preserve"> classification, the </w:t>
      </w:r>
      <w:r w:rsidR="004336A3">
        <w:rPr>
          <w:rFonts w:cs="Arial"/>
        </w:rPr>
        <w:t xml:space="preserve">“EVG Final Treatment outcome» </w:t>
      </w:r>
      <w:r>
        <w:t xml:space="preserve">classification will </w:t>
      </w:r>
      <w:r>
        <w:lastRenderedPageBreak/>
        <w:t xml:space="preserve">be used in the statistical analysis. The </w:t>
      </w:r>
      <w:r w:rsidR="004336A3">
        <w:rPr>
          <w:rFonts w:cs="Arial"/>
        </w:rPr>
        <w:t>“Site Investigator Treatment outcome»</w:t>
      </w:r>
      <w:r w:rsidR="00664F76">
        <w:rPr>
          <w:rFonts w:cs="Arial"/>
        </w:rPr>
        <w:t xml:space="preserve"> </w:t>
      </w:r>
      <w:r>
        <w:t>classification can be used in sensitivity analyses.</w:t>
      </w:r>
    </w:p>
    <w:p w14:paraId="0E9E9223" w14:textId="77777777" w:rsidR="00520B7A" w:rsidRDefault="00520B7A" w:rsidP="001144D8">
      <w:pPr>
        <w:pStyle w:val="Heading1"/>
        <w:keepLines/>
        <w:numPr>
          <w:ilvl w:val="0"/>
          <w:numId w:val="2"/>
        </w:numPr>
        <w:tabs>
          <w:tab w:val="clear" w:pos="432"/>
        </w:tabs>
        <w:overflowPunct/>
        <w:autoSpaceDE/>
        <w:autoSpaceDN/>
        <w:adjustRightInd/>
        <w:spacing w:before="0" w:after="120" w:line="276" w:lineRule="auto"/>
        <w:jc w:val="left"/>
        <w:textAlignment w:val="auto"/>
      </w:pPr>
      <w:bookmarkStart w:id="12" w:name="_Toc176190487"/>
      <w:r>
        <w:t>REFERENCES</w:t>
      </w:r>
      <w:bookmarkEnd w:id="12"/>
    </w:p>
    <w:p w14:paraId="151B17B6" w14:textId="58BC9D9F" w:rsidR="000B3297" w:rsidRPr="000B3297" w:rsidRDefault="000B3297" w:rsidP="00D80867">
      <w:r>
        <w:t>None</w:t>
      </w:r>
    </w:p>
    <w:p w14:paraId="3249D6B9" w14:textId="77777777" w:rsidR="000B3297" w:rsidRDefault="000B3297" w:rsidP="001144D8">
      <w:pPr>
        <w:pStyle w:val="Heading1"/>
        <w:keepLines/>
        <w:numPr>
          <w:ilvl w:val="0"/>
          <w:numId w:val="2"/>
        </w:numPr>
        <w:tabs>
          <w:tab w:val="clear" w:pos="432"/>
        </w:tabs>
        <w:overflowPunct/>
        <w:autoSpaceDE/>
        <w:autoSpaceDN/>
        <w:adjustRightInd/>
        <w:spacing w:before="0" w:after="120" w:line="276" w:lineRule="auto"/>
        <w:jc w:val="left"/>
        <w:textAlignment w:val="auto"/>
      </w:pPr>
      <w:bookmarkStart w:id="13" w:name="_Toc176190488"/>
      <w:r>
        <w:t>SUPPORTING DOCUMENTS</w:t>
      </w:r>
      <w:bookmarkEnd w:id="13"/>
    </w:p>
    <w:p w14:paraId="4E4348FD" w14:textId="0F91C9F0" w:rsidR="000B3297" w:rsidRPr="00BF29B3" w:rsidRDefault="00AD646C" w:rsidP="001144D8">
      <w:pPr>
        <w:pStyle w:val="ListParagraph"/>
        <w:numPr>
          <w:ilvl w:val="0"/>
          <w:numId w:val="11"/>
        </w:numPr>
        <w:jc w:val="both"/>
      </w:pPr>
      <w:r>
        <w:rPr>
          <w:rFonts w:asciiTheme="minorHAnsi" w:hAnsiTheme="minorHAnsi"/>
        </w:rPr>
        <w:t xml:space="preserve">SP-026-CT   </w:t>
      </w:r>
      <w:r w:rsidR="000B3297" w:rsidRPr="000B3297">
        <w:rPr>
          <w:rFonts w:asciiTheme="minorHAnsi" w:hAnsiTheme="minorHAnsi"/>
        </w:rPr>
        <w:t>Reporting of Treatment Outcomes</w:t>
      </w:r>
    </w:p>
    <w:p w14:paraId="0EBA307A" w14:textId="60FF3C65" w:rsidR="00BF29B3" w:rsidRPr="00DC0569" w:rsidRDefault="00BF29B3" w:rsidP="001144D8">
      <w:pPr>
        <w:pStyle w:val="ListParagraph"/>
        <w:numPr>
          <w:ilvl w:val="0"/>
          <w:numId w:val="11"/>
        </w:numPr>
        <w:spacing w:after="0"/>
        <w:jc w:val="both"/>
      </w:pPr>
      <w:r w:rsidRPr="001E4FC1">
        <w:rPr>
          <w:rFonts w:asciiTheme="minorHAnsi" w:hAnsiTheme="minorHAnsi"/>
        </w:rPr>
        <w:t>SP-032-CT</w:t>
      </w:r>
      <w:r w:rsidR="00AD646C">
        <w:rPr>
          <w:rFonts w:asciiTheme="minorHAnsi" w:hAnsiTheme="minorHAnsi"/>
        </w:rPr>
        <w:t xml:space="preserve"> </w:t>
      </w:r>
      <w:r w:rsidRPr="001E4FC1">
        <w:rPr>
          <w:rFonts w:asciiTheme="minorHAnsi" w:hAnsiTheme="minorHAnsi"/>
        </w:rPr>
        <w:t>Evaluating bacteriological, radiographic and clinical evolution for outcome classification</w:t>
      </w:r>
      <w:r>
        <w:rPr>
          <w:rFonts w:asciiTheme="minorHAnsi" w:hAnsiTheme="minorHAnsi"/>
        </w:rPr>
        <w:t>.</w:t>
      </w:r>
    </w:p>
    <w:p w14:paraId="71F5AC33" w14:textId="77777777" w:rsidR="00DC0569" w:rsidRDefault="00DC0569" w:rsidP="00DC0569">
      <w:pPr>
        <w:pStyle w:val="ListParagraph"/>
        <w:spacing w:after="0"/>
        <w:jc w:val="both"/>
      </w:pPr>
    </w:p>
    <w:p w14:paraId="7459124B" w14:textId="09CC9F36" w:rsidR="005E7B5C" w:rsidRDefault="00520B7A" w:rsidP="001144D8">
      <w:pPr>
        <w:pStyle w:val="Heading1"/>
        <w:keepLines/>
        <w:numPr>
          <w:ilvl w:val="0"/>
          <w:numId w:val="2"/>
        </w:numPr>
        <w:tabs>
          <w:tab w:val="clear" w:pos="432"/>
        </w:tabs>
        <w:overflowPunct/>
        <w:autoSpaceDE/>
        <w:autoSpaceDN/>
        <w:adjustRightInd/>
        <w:spacing w:before="0" w:after="120" w:line="276" w:lineRule="auto"/>
        <w:jc w:val="left"/>
        <w:textAlignment w:val="auto"/>
      </w:pPr>
      <w:bookmarkStart w:id="14" w:name="_Toc176190489"/>
      <w:r>
        <w:t>APPENDIX</w:t>
      </w:r>
      <w:bookmarkEnd w:id="14"/>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8"/>
        <w:gridCol w:w="8218"/>
      </w:tblGrid>
      <w:tr w:rsidR="00451BB3" w14:paraId="02455090" w14:textId="77777777" w:rsidTr="00451BB3">
        <w:tc>
          <w:tcPr>
            <w:tcW w:w="1358" w:type="dxa"/>
            <w:tcBorders>
              <w:top w:val="single" w:sz="4" w:space="0" w:color="000000"/>
              <w:left w:val="single" w:sz="4" w:space="0" w:color="000000"/>
              <w:bottom w:val="single" w:sz="4" w:space="0" w:color="000000"/>
              <w:right w:val="single" w:sz="4" w:space="0" w:color="000000"/>
            </w:tcBorders>
            <w:vAlign w:val="center"/>
            <w:hideMark/>
          </w:tcPr>
          <w:p w14:paraId="7C946677" w14:textId="77777777" w:rsidR="00451BB3" w:rsidRDefault="00451BB3">
            <w:pPr>
              <w:spacing w:before="120" w:after="120" w:line="240" w:lineRule="auto"/>
              <w:jc w:val="center"/>
              <w:rPr>
                <w:color w:val="000000"/>
                <w:lang w:eastAsia="zh-TW"/>
              </w:rPr>
            </w:pPr>
            <w:r>
              <w:rPr>
                <w:b/>
              </w:rPr>
              <w:t>Number</w:t>
            </w:r>
          </w:p>
        </w:tc>
        <w:tc>
          <w:tcPr>
            <w:tcW w:w="8218" w:type="dxa"/>
            <w:tcBorders>
              <w:top w:val="single" w:sz="4" w:space="0" w:color="000000"/>
              <w:left w:val="single" w:sz="4" w:space="0" w:color="000000"/>
              <w:bottom w:val="single" w:sz="4" w:space="0" w:color="000000"/>
              <w:right w:val="single" w:sz="4" w:space="0" w:color="000000"/>
            </w:tcBorders>
            <w:hideMark/>
          </w:tcPr>
          <w:p w14:paraId="642BE035" w14:textId="77777777" w:rsidR="00451BB3" w:rsidRDefault="00451BB3">
            <w:pPr>
              <w:spacing w:before="120" w:after="120" w:line="240" w:lineRule="auto"/>
              <w:rPr>
                <w:color w:val="000000"/>
                <w:lang w:eastAsia="zh-TW"/>
              </w:rPr>
            </w:pPr>
            <w:r>
              <w:rPr>
                <w:b/>
              </w:rPr>
              <w:t>Title</w:t>
            </w:r>
          </w:p>
        </w:tc>
      </w:tr>
      <w:tr w:rsidR="00451BB3" w:rsidRPr="00451BB3" w14:paraId="01068F76" w14:textId="77777777" w:rsidTr="00451BB3">
        <w:tc>
          <w:tcPr>
            <w:tcW w:w="1358" w:type="dxa"/>
            <w:tcBorders>
              <w:top w:val="single" w:sz="4" w:space="0" w:color="000000"/>
              <w:left w:val="single" w:sz="4" w:space="0" w:color="000000"/>
              <w:bottom w:val="single" w:sz="4" w:space="0" w:color="000000"/>
              <w:right w:val="single" w:sz="4" w:space="0" w:color="000000"/>
            </w:tcBorders>
            <w:vAlign w:val="center"/>
            <w:hideMark/>
          </w:tcPr>
          <w:p w14:paraId="383048BA" w14:textId="77777777" w:rsidR="00451BB3" w:rsidRDefault="00451BB3">
            <w:pPr>
              <w:spacing w:before="120" w:after="120" w:line="240" w:lineRule="auto"/>
              <w:rPr>
                <w:color w:val="000000"/>
                <w:lang w:eastAsia="zh-TW"/>
              </w:rPr>
            </w:pPr>
            <w:r>
              <w:t>A1</w:t>
            </w:r>
          </w:p>
        </w:tc>
        <w:tc>
          <w:tcPr>
            <w:tcW w:w="8218" w:type="dxa"/>
            <w:tcBorders>
              <w:top w:val="single" w:sz="4" w:space="0" w:color="000000"/>
              <w:left w:val="single" w:sz="4" w:space="0" w:color="000000"/>
              <w:bottom w:val="single" w:sz="4" w:space="0" w:color="000000"/>
              <w:right w:val="single" w:sz="4" w:space="0" w:color="000000"/>
            </w:tcBorders>
            <w:hideMark/>
          </w:tcPr>
          <w:p w14:paraId="2F62EC0E" w14:textId="215C7873" w:rsidR="00451BB3" w:rsidRDefault="00451BB3" w:rsidP="00AD646C">
            <w:pPr>
              <w:spacing w:before="120" w:after="120" w:line="240" w:lineRule="auto"/>
              <w:rPr>
                <w:color w:val="000000"/>
                <w:lang w:eastAsia="zh-TW"/>
              </w:rPr>
            </w:pPr>
            <w:r>
              <w:t>S</w:t>
            </w:r>
            <w:r w:rsidR="00CE7EB8">
              <w:t>P</w:t>
            </w:r>
            <w:r>
              <w:t>-031-CT</w:t>
            </w:r>
            <w:r w:rsidR="00AD646C">
              <w:t xml:space="preserve"> A1</w:t>
            </w:r>
            <w:r>
              <w:t xml:space="preserve"> T</w:t>
            </w:r>
            <w:r w:rsidRPr="00451BB3">
              <w:t>reatment outcome validation process - Flowchart</w:t>
            </w:r>
          </w:p>
        </w:tc>
      </w:tr>
      <w:tr w:rsidR="001409D3" w:rsidRPr="00CE7EB8" w14:paraId="05DFF302" w14:textId="77777777" w:rsidTr="001409D3">
        <w:tc>
          <w:tcPr>
            <w:tcW w:w="1358" w:type="dxa"/>
            <w:tcBorders>
              <w:top w:val="single" w:sz="4" w:space="0" w:color="000000"/>
              <w:left w:val="single" w:sz="4" w:space="0" w:color="000000"/>
              <w:bottom w:val="single" w:sz="4" w:space="0" w:color="000000"/>
              <w:right w:val="single" w:sz="4" w:space="0" w:color="000000"/>
            </w:tcBorders>
            <w:vAlign w:val="center"/>
            <w:hideMark/>
          </w:tcPr>
          <w:p w14:paraId="70AA0CE8" w14:textId="647EC365" w:rsidR="001409D3" w:rsidRDefault="001409D3" w:rsidP="00431B8E">
            <w:pPr>
              <w:spacing w:before="120" w:after="120" w:line="240" w:lineRule="auto"/>
              <w:rPr>
                <w:color w:val="000000"/>
                <w:lang w:eastAsia="zh-TW"/>
              </w:rPr>
            </w:pPr>
            <w:r>
              <w:t>A2</w:t>
            </w:r>
            <w:r w:rsidR="006C064D">
              <w:t>.1</w:t>
            </w:r>
          </w:p>
        </w:tc>
        <w:tc>
          <w:tcPr>
            <w:tcW w:w="8218" w:type="dxa"/>
            <w:tcBorders>
              <w:top w:val="single" w:sz="4" w:space="0" w:color="000000"/>
              <w:left w:val="single" w:sz="4" w:space="0" w:color="000000"/>
              <w:bottom w:val="single" w:sz="4" w:space="0" w:color="000000"/>
              <w:right w:val="single" w:sz="4" w:space="0" w:color="000000"/>
            </w:tcBorders>
            <w:vAlign w:val="center"/>
            <w:hideMark/>
          </w:tcPr>
          <w:p w14:paraId="46BE195E" w14:textId="566C380E" w:rsidR="001409D3" w:rsidRPr="00455477" w:rsidRDefault="00CE7EB8" w:rsidP="00455477">
            <w:pPr>
              <w:spacing w:after="0"/>
              <w:rPr>
                <w:color w:val="000000"/>
                <w:lang w:eastAsia="zh-TW"/>
              </w:rPr>
            </w:pPr>
            <w:r w:rsidRPr="00455477">
              <w:rPr>
                <w:rFonts w:cs="Arial"/>
              </w:rPr>
              <w:t>SP-031-CT A2</w:t>
            </w:r>
            <w:r w:rsidR="00455477" w:rsidRPr="00455477">
              <w:rPr>
                <w:rFonts w:cs="Arial"/>
              </w:rPr>
              <w:t>.</w:t>
            </w:r>
            <w:r w:rsidR="00455477">
              <w:rPr>
                <w:rFonts w:cs="Arial"/>
              </w:rPr>
              <w:t>1</w:t>
            </w:r>
            <w:r w:rsidRPr="00455477">
              <w:rPr>
                <w:rFonts w:cs="Arial"/>
              </w:rPr>
              <w:t xml:space="preserve"> </w:t>
            </w:r>
            <w:r w:rsidR="001409D3" w:rsidRPr="00455477">
              <w:rPr>
                <w:rFonts w:cs="Arial"/>
              </w:rPr>
              <w:t>Event Validation document</w:t>
            </w:r>
            <w:r w:rsidR="00455477" w:rsidRPr="00455477">
              <w:rPr>
                <w:rFonts w:cs="Arial"/>
              </w:rPr>
              <w:t xml:space="preserve"> W39</w:t>
            </w:r>
          </w:p>
        </w:tc>
      </w:tr>
      <w:tr w:rsidR="006C064D" w:rsidRPr="00CE7EB8" w14:paraId="73F01B50" w14:textId="77777777" w:rsidTr="001409D3">
        <w:tc>
          <w:tcPr>
            <w:tcW w:w="1358" w:type="dxa"/>
            <w:tcBorders>
              <w:top w:val="single" w:sz="4" w:space="0" w:color="000000"/>
              <w:left w:val="single" w:sz="4" w:space="0" w:color="000000"/>
              <w:bottom w:val="single" w:sz="4" w:space="0" w:color="000000"/>
              <w:right w:val="single" w:sz="4" w:space="0" w:color="000000"/>
            </w:tcBorders>
            <w:vAlign w:val="center"/>
          </w:tcPr>
          <w:p w14:paraId="40B3CF48" w14:textId="32E1C706" w:rsidR="006C064D" w:rsidRDefault="00455477" w:rsidP="00431B8E">
            <w:pPr>
              <w:spacing w:before="120" w:after="120" w:line="240" w:lineRule="auto"/>
            </w:pPr>
            <w:r>
              <w:t>A2.2</w:t>
            </w:r>
          </w:p>
        </w:tc>
        <w:tc>
          <w:tcPr>
            <w:tcW w:w="8218" w:type="dxa"/>
            <w:tcBorders>
              <w:top w:val="single" w:sz="4" w:space="0" w:color="000000"/>
              <w:left w:val="single" w:sz="4" w:space="0" w:color="000000"/>
              <w:bottom w:val="single" w:sz="4" w:space="0" w:color="000000"/>
              <w:right w:val="single" w:sz="4" w:space="0" w:color="000000"/>
            </w:tcBorders>
            <w:vAlign w:val="center"/>
          </w:tcPr>
          <w:p w14:paraId="4D23DD5D" w14:textId="5F39E224" w:rsidR="006C064D" w:rsidRPr="00455477" w:rsidRDefault="00455477" w:rsidP="001409D3">
            <w:pPr>
              <w:spacing w:after="0"/>
              <w:rPr>
                <w:rFonts w:cs="Arial"/>
              </w:rPr>
            </w:pPr>
            <w:r w:rsidRPr="00455477">
              <w:rPr>
                <w:rFonts w:cs="Arial"/>
              </w:rPr>
              <w:t>SP-031-CT A2</w:t>
            </w:r>
            <w:r>
              <w:rPr>
                <w:rFonts w:cs="Arial"/>
              </w:rPr>
              <w:t>.2</w:t>
            </w:r>
            <w:r w:rsidRPr="00455477">
              <w:rPr>
                <w:rFonts w:cs="Arial"/>
              </w:rPr>
              <w:t xml:space="preserve"> Event Validation document W73</w:t>
            </w:r>
          </w:p>
        </w:tc>
      </w:tr>
      <w:tr w:rsidR="006C064D" w:rsidRPr="00CE7EB8" w14:paraId="2324B25D" w14:textId="77777777" w:rsidTr="001409D3">
        <w:tc>
          <w:tcPr>
            <w:tcW w:w="1358" w:type="dxa"/>
            <w:tcBorders>
              <w:top w:val="single" w:sz="4" w:space="0" w:color="000000"/>
              <w:left w:val="single" w:sz="4" w:space="0" w:color="000000"/>
              <w:bottom w:val="single" w:sz="4" w:space="0" w:color="000000"/>
              <w:right w:val="single" w:sz="4" w:space="0" w:color="000000"/>
            </w:tcBorders>
            <w:vAlign w:val="center"/>
          </w:tcPr>
          <w:p w14:paraId="5B4702E8" w14:textId="7B045299" w:rsidR="006C064D" w:rsidRDefault="00455477" w:rsidP="00431B8E">
            <w:pPr>
              <w:spacing w:before="120" w:after="120" w:line="240" w:lineRule="auto"/>
            </w:pPr>
            <w:r>
              <w:t>A.2.3</w:t>
            </w:r>
          </w:p>
        </w:tc>
        <w:tc>
          <w:tcPr>
            <w:tcW w:w="8218" w:type="dxa"/>
            <w:tcBorders>
              <w:top w:val="single" w:sz="4" w:space="0" w:color="000000"/>
              <w:left w:val="single" w:sz="4" w:space="0" w:color="000000"/>
              <w:bottom w:val="single" w:sz="4" w:space="0" w:color="000000"/>
              <w:right w:val="single" w:sz="4" w:space="0" w:color="000000"/>
            </w:tcBorders>
            <w:vAlign w:val="center"/>
          </w:tcPr>
          <w:p w14:paraId="4E475F6D" w14:textId="5484964E" w:rsidR="006C064D" w:rsidRPr="00455477" w:rsidRDefault="00455477" w:rsidP="00455477">
            <w:pPr>
              <w:spacing w:after="0"/>
              <w:rPr>
                <w:rFonts w:cs="Arial"/>
              </w:rPr>
            </w:pPr>
            <w:r w:rsidRPr="00455477">
              <w:rPr>
                <w:rFonts w:cs="Arial"/>
              </w:rPr>
              <w:t>SP-031-CT A2</w:t>
            </w:r>
            <w:r>
              <w:rPr>
                <w:rFonts w:cs="Arial"/>
              </w:rPr>
              <w:t>.3</w:t>
            </w:r>
            <w:r w:rsidRPr="00455477">
              <w:rPr>
                <w:rFonts w:cs="Arial"/>
              </w:rPr>
              <w:t xml:space="preserve"> Event Validation document W104</w:t>
            </w:r>
          </w:p>
        </w:tc>
      </w:tr>
    </w:tbl>
    <w:p w14:paraId="59DF92D3" w14:textId="1DD03D81" w:rsidR="008E3073" w:rsidRPr="00455477" w:rsidRDefault="008E3073" w:rsidP="008E3073"/>
    <w:sectPr w:rsidR="008E3073" w:rsidRPr="00455477" w:rsidSect="00F11F1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A2A07" w14:textId="77777777" w:rsidR="0029002B" w:rsidRDefault="0029002B">
      <w:pPr>
        <w:spacing w:after="0" w:line="240" w:lineRule="auto"/>
      </w:pPr>
      <w:r>
        <w:separator/>
      </w:r>
    </w:p>
  </w:endnote>
  <w:endnote w:type="continuationSeparator" w:id="0">
    <w:p w14:paraId="18E42D7D" w14:textId="77777777" w:rsidR="0029002B" w:rsidRDefault="0029002B">
      <w:pPr>
        <w:spacing w:after="0" w:line="240" w:lineRule="auto"/>
      </w:pPr>
      <w:r>
        <w:continuationSeparator/>
      </w:r>
    </w:p>
  </w:endnote>
  <w:endnote w:type="continuationNotice" w:id="1">
    <w:p w14:paraId="33B59C7B" w14:textId="77777777" w:rsidR="0029002B" w:rsidRDefault="00290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627189"/>
      <w:docPartObj>
        <w:docPartGallery w:val="Page Numbers (Bottom of Page)"/>
        <w:docPartUnique/>
      </w:docPartObj>
    </w:sdtPr>
    <w:sdtEndPr/>
    <w:sdtContent>
      <w:sdt>
        <w:sdtPr>
          <w:id w:val="-1669238322"/>
          <w:docPartObj>
            <w:docPartGallery w:val="Page Numbers (Top of Page)"/>
            <w:docPartUnique/>
          </w:docPartObj>
        </w:sdtPr>
        <w:sdtEndPr/>
        <w:sdtContent>
          <w:p w14:paraId="7176B732" w14:textId="77777777" w:rsidR="00FD6412" w:rsidRDefault="00FD6412" w:rsidP="00FD6412">
            <w:pPr>
              <w:tabs>
                <w:tab w:val="center" w:pos="4680"/>
                <w:tab w:val="right" w:pos="9360"/>
              </w:tabs>
              <w:spacing w:after="0" w:line="240" w:lineRule="auto"/>
              <w:jc w:val="both"/>
              <w:rPr>
                <w:i/>
                <w:iCs/>
                <w:sz w:val="18"/>
                <w:szCs w:val="18"/>
              </w:rPr>
            </w:pPr>
            <w:r w:rsidRPr="001E2551">
              <w:rPr>
                <w:b/>
                <w:bCs/>
                <w:i/>
                <w:iCs/>
                <w:sz w:val="18"/>
                <w:szCs w:val="18"/>
              </w:rPr>
              <w:t>NOTE:</w:t>
            </w:r>
            <w:r w:rsidRPr="001E2551">
              <w:rPr>
                <w:i/>
                <w:iCs/>
                <w:sz w:val="18"/>
                <w:szCs w:val="18"/>
              </w:rPr>
              <w:t xml:space="preserve"> This work is licensed under the Creative Commons CC BY-SA by the endTB Research Partners. To view a copy of this license, visit: </w:t>
            </w:r>
            <w:hyperlink r:id="rId1" w:history="1">
              <w:r w:rsidRPr="001E2551">
                <w:rPr>
                  <w:rStyle w:val="Hyperlink"/>
                  <w:i/>
                  <w:iCs/>
                  <w:sz w:val="18"/>
                  <w:szCs w:val="18"/>
                </w:rPr>
                <w:t>https://creativecommons.org/licenses/by-sa/4.0/</w:t>
              </w:r>
            </w:hyperlink>
            <w:r w:rsidRPr="001E2551">
              <w:rPr>
                <w:i/>
                <w:iCs/>
                <w:sz w:val="18"/>
                <w:szCs w:val="18"/>
              </w:rPr>
              <w:t>. More information about this copyright is available in the endTB website</w:t>
            </w:r>
            <w:r>
              <w:rPr>
                <w:i/>
                <w:iCs/>
                <w:sz w:val="18"/>
                <w:szCs w:val="18"/>
              </w:rPr>
              <w:t>:</w:t>
            </w:r>
            <w:r w:rsidRPr="002C2411">
              <w:t xml:space="preserve"> </w:t>
            </w:r>
            <w:hyperlink r:id="rId2" w:history="1">
              <w:r w:rsidRPr="00F45F28">
                <w:rPr>
                  <w:rStyle w:val="Hyperlink"/>
                  <w:i/>
                  <w:iCs/>
                  <w:sz w:val="18"/>
                  <w:szCs w:val="18"/>
                </w:rPr>
                <w:t>https://endtb.org/</w:t>
              </w:r>
            </w:hyperlink>
            <w:r w:rsidRPr="001E2551">
              <w:rPr>
                <w:i/>
                <w:iCs/>
                <w:sz w:val="18"/>
                <w:szCs w:val="18"/>
              </w:rPr>
              <w:t xml:space="preserve"> in the “Toolkit” section.</w:t>
            </w:r>
          </w:p>
          <w:p w14:paraId="0918573E" w14:textId="77777777" w:rsidR="00FD6412" w:rsidRDefault="00FD6412" w:rsidP="00FD6412">
            <w:pPr>
              <w:tabs>
                <w:tab w:val="center" w:pos="4680"/>
                <w:tab w:val="right" w:pos="9360"/>
              </w:tabs>
              <w:spacing w:after="0" w:line="240" w:lineRule="auto"/>
              <w:jc w:val="both"/>
              <w:rPr>
                <w:i/>
                <w:iCs/>
                <w:sz w:val="18"/>
                <w:szCs w:val="18"/>
              </w:rPr>
            </w:pPr>
          </w:p>
          <w:p w14:paraId="1AD6D6C1" w14:textId="725EEEE0" w:rsidR="00857EB7" w:rsidRDefault="00857EB7" w:rsidP="004634C4">
            <w:pPr>
              <w:pStyle w:val="Footer"/>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sidR="003374B2">
              <w:rPr>
                <w:b/>
                <w:bCs/>
                <w:noProof/>
              </w:rPr>
              <w:t>15</w:t>
            </w:r>
            <w:r>
              <w:rPr>
                <w:b/>
                <w:bCs/>
                <w:sz w:val="24"/>
                <w:szCs w:val="24"/>
              </w:rPr>
              <w:fldChar w:fldCharType="end"/>
            </w:r>
            <w:r>
              <w:rPr>
                <w:lang w:val="fr-FR"/>
              </w:rPr>
              <w:t xml:space="preserve"> of </w:t>
            </w:r>
            <w:r>
              <w:rPr>
                <w:b/>
                <w:bCs/>
                <w:sz w:val="24"/>
                <w:szCs w:val="24"/>
              </w:rPr>
              <w:fldChar w:fldCharType="begin"/>
            </w:r>
            <w:r>
              <w:rPr>
                <w:b/>
                <w:bCs/>
              </w:rPr>
              <w:instrText>NUMPAGES</w:instrText>
            </w:r>
            <w:r>
              <w:rPr>
                <w:b/>
                <w:bCs/>
                <w:sz w:val="24"/>
                <w:szCs w:val="24"/>
              </w:rPr>
              <w:fldChar w:fldCharType="separate"/>
            </w:r>
            <w:r w:rsidR="003374B2">
              <w:rPr>
                <w:b/>
                <w:bCs/>
                <w:noProof/>
              </w:rPr>
              <w:t>15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FE13E" w14:textId="77777777" w:rsidR="0029002B" w:rsidRDefault="0029002B">
      <w:pPr>
        <w:spacing w:after="0" w:line="240" w:lineRule="auto"/>
      </w:pPr>
      <w:r>
        <w:separator/>
      </w:r>
    </w:p>
  </w:footnote>
  <w:footnote w:type="continuationSeparator" w:id="0">
    <w:p w14:paraId="01862F90" w14:textId="77777777" w:rsidR="0029002B" w:rsidRDefault="0029002B">
      <w:pPr>
        <w:spacing w:after="0" w:line="240" w:lineRule="auto"/>
      </w:pPr>
      <w:r>
        <w:continuationSeparator/>
      </w:r>
    </w:p>
  </w:footnote>
  <w:footnote w:type="continuationNotice" w:id="1">
    <w:p w14:paraId="61E6212A" w14:textId="77777777" w:rsidR="0029002B" w:rsidRDefault="0029002B">
      <w:pPr>
        <w:spacing w:after="0" w:line="240" w:lineRule="auto"/>
      </w:pPr>
    </w:p>
  </w:footnote>
  <w:footnote w:id="2">
    <w:p w14:paraId="552AC6BB" w14:textId="77777777" w:rsidR="00857EB7" w:rsidRDefault="00857EB7" w:rsidP="00787826">
      <w:pPr>
        <w:pStyle w:val="FootnoteText"/>
        <w:jc w:val="both"/>
      </w:pPr>
      <w:r>
        <w:rPr>
          <w:rStyle w:val="FootnoteReference"/>
        </w:rPr>
        <w:footnoteRef/>
      </w:r>
      <w:r>
        <w:t xml:space="preserve"> Addition or replacement of drugs should be reported as number of new (not previously used in the trial regimen) </w:t>
      </w:r>
      <w:r>
        <w:rPr>
          <w:i/>
        </w:rPr>
        <w:t xml:space="preserve">classes </w:t>
      </w:r>
      <w:r>
        <w:t xml:space="preserve">of drugs added. Drugs removed, dose changes, and drugs restarted after temporary suspension should not be counted as an addition or replacement. As specified in the protocol (section 5.3.3), new drugs within classes already administered (i.e., fluoroquinolones, thioamides, and aminoglycoside/polypeptide) should not count as an addition. New drugs added to conform to new WHO guidance should also not count as an addition. The names of the drugs should not be reported as the EVG should remain blinded to treatment assignment.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8BFE" w14:textId="14A8E991" w:rsidR="00857EB7" w:rsidRPr="00F11F11" w:rsidRDefault="00F07EE8">
    <w:pPr>
      <w:pStyle w:val="Header"/>
      <w:rPr>
        <w:b/>
      </w:rPr>
    </w:pPr>
    <w:r>
      <w:rPr>
        <w:noProof/>
      </w:rPr>
      <w:drawing>
        <wp:anchor distT="0" distB="0" distL="114300" distR="114300" simplePos="0" relativeHeight="251659264" behindDoc="0" locked="0" layoutInCell="1" allowOverlap="1" wp14:anchorId="2F15274F" wp14:editId="3A7B47A7">
          <wp:simplePos x="0" y="0"/>
          <wp:positionH relativeFrom="column">
            <wp:posOffset>-547254</wp:posOffset>
          </wp:positionH>
          <wp:positionV relativeFrom="paragraph">
            <wp:posOffset>-34463</wp:posOffset>
          </wp:positionV>
          <wp:extent cx="498475" cy="307975"/>
          <wp:effectExtent l="0" t="0" r="0" b="0"/>
          <wp:wrapThrough wrapText="bothSides">
            <wp:wrapPolygon edited="0">
              <wp:start x="0" y="0"/>
              <wp:lineTo x="0" y="20041"/>
              <wp:lineTo x="20637" y="20041"/>
              <wp:lineTo x="20637" y="0"/>
              <wp:lineTo x="0" y="0"/>
            </wp:wrapPolygon>
          </wp:wrapThrough>
          <wp:docPr id="613051271" name="Picture 1" descr="C:\Users\m-atger\AppData\Local\Microsoft\Windows\INetCache\Content.Word\endTB_Logo_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51271" name="Picture 1" descr="C:\Users\m-atger\AppData\Local\Microsoft\Windows\INetCache\Content.Word\endTB_Logo_qua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475" cy="30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7EB7">
      <w:rPr>
        <w:b/>
      </w:rPr>
      <w:t xml:space="preserve">endTB Clinical Trials </w:t>
    </w:r>
    <w:r w:rsidR="00857EB7">
      <w:rPr>
        <w:b/>
      </w:rPr>
      <w:tab/>
      <w:t xml:space="preserve">                                                                 </w:t>
    </w:r>
    <w:r w:rsidR="00857EB7" w:rsidRPr="00AA6973">
      <w:rPr>
        <w:b/>
      </w:rPr>
      <w:t xml:space="preserve">SOP SP-031-CT Version </w:t>
    </w:r>
    <w:r w:rsidR="00AA6973" w:rsidRPr="00AA6973">
      <w:rPr>
        <w:b/>
      </w:rPr>
      <w:t>2</w:t>
    </w:r>
    <w:r w:rsidR="00857EB7" w:rsidRPr="00AA6973">
      <w:rPr>
        <w:b/>
      </w:rPr>
      <w:t xml:space="preserve">.0, Date </w:t>
    </w:r>
    <w:r w:rsidR="006274E4">
      <w:rPr>
        <w:b/>
      </w:rPr>
      <w:t>22</w:t>
    </w:r>
    <w:r w:rsidR="00857EB7" w:rsidRPr="00AA6973">
      <w:rPr>
        <w:b/>
      </w:rPr>
      <w:t>-</w:t>
    </w:r>
    <w:r w:rsidR="006274E4">
      <w:rPr>
        <w:b/>
      </w:rPr>
      <w:t>Feb</w:t>
    </w:r>
    <w:r w:rsidR="00AA6973">
      <w:rPr>
        <w:b/>
      </w:rPr>
      <w:t>-202</w:t>
    </w:r>
    <w:r w:rsidR="006274E4">
      <w:rPr>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3C058DC"/>
    <w:lvl w:ilvl="0">
      <w:numFmt w:val="none"/>
      <w:lvlText w:val=""/>
      <w:lvlJc w:val="left"/>
    </w:lvl>
    <w:lvl w:ilvl="1">
      <w:numFmt w:val="none"/>
      <w:lvlText w:val=""/>
      <w:lvlJc w:val="left"/>
    </w:lvl>
    <w:lvl w:ilvl="2">
      <w:numFmt w:val="none"/>
      <w:lvlText w:val=""/>
      <w:lvlJc w:val="left"/>
    </w:lvl>
    <w:lvl w:ilvl="3">
      <w:start w:val="1"/>
      <w:numFmt w:val="decimal"/>
      <w:pStyle w:val="Heading4"/>
      <w:lvlText w:val=".%4"/>
      <w:legacy w:legacy="1" w:legacySpace="120" w:legacyIndent="864"/>
      <w:lvlJc w:val="left"/>
      <w:pPr>
        <w:ind w:left="1284" w:hanging="864"/>
      </w:pPr>
    </w:lvl>
    <w:lvl w:ilvl="4">
      <w:start w:val="1"/>
      <w:numFmt w:val="decimal"/>
      <w:pStyle w:val="Heading5"/>
      <w:lvlText w:val=".%4.%5"/>
      <w:legacy w:legacy="1" w:legacySpace="120" w:legacyIndent="1008"/>
      <w:lvlJc w:val="left"/>
      <w:pPr>
        <w:ind w:left="1428" w:hanging="1008"/>
      </w:pPr>
    </w:lvl>
    <w:lvl w:ilvl="5">
      <w:start w:val="1"/>
      <w:numFmt w:val="decimal"/>
      <w:pStyle w:val="Heading6"/>
      <w:lvlText w:val=".%4.%5.%6"/>
      <w:legacy w:legacy="1" w:legacySpace="120" w:legacyIndent="1152"/>
      <w:lvlJc w:val="left"/>
      <w:pPr>
        <w:ind w:left="1572" w:hanging="1152"/>
      </w:pPr>
    </w:lvl>
    <w:lvl w:ilvl="6">
      <w:start w:val="1"/>
      <w:numFmt w:val="decimal"/>
      <w:pStyle w:val="Heading7"/>
      <w:lvlText w:val=".%4.%5.%6.%7"/>
      <w:legacy w:legacy="1" w:legacySpace="120" w:legacyIndent="1296"/>
      <w:lvlJc w:val="left"/>
      <w:pPr>
        <w:ind w:left="1716" w:hanging="1296"/>
      </w:pPr>
    </w:lvl>
    <w:lvl w:ilvl="7">
      <w:start w:val="1"/>
      <w:numFmt w:val="decimal"/>
      <w:pStyle w:val="Heading8"/>
      <w:lvlText w:val=".%4.%5.%6.%7.%8"/>
      <w:legacy w:legacy="1" w:legacySpace="120" w:legacyIndent="1440"/>
      <w:lvlJc w:val="left"/>
      <w:pPr>
        <w:ind w:left="1860" w:hanging="1440"/>
      </w:pPr>
    </w:lvl>
    <w:lvl w:ilvl="8">
      <w:start w:val="1"/>
      <w:numFmt w:val="decimal"/>
      <w:pStyle w:val="Heading9"/>
      <w:lvlText w:val=".%4.%5.%6.%7.%8.%9"/>
      <w:legacy w:legacy="1" w:legacySpace="120" w:legacyIndent="1584"/>
      <w:lvlJc w:val="left"/>
      <w:pPr>
        <w:ind w:left="2004" w:hanging="1584"/>
      </w:pPr>
    </w:lvl>
  </w:abstractNum>
  <w:abstractNum w:abstractNumId="1" w15:restartNumberingAfterBreak="0">
    <w:nsid w:val="04456EAA"/>
    <w:multiLevelType w:val="hybridMultilevel"/>
    <w:tmpl w:val="8F82F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657916"/>
    <w:multiLevelType w:val="hybridMultilevel"/>
    <w:tmpl w:val="AE78B24C"/>
    <w:lvl w:ilvl="0" w:tplc="528E71AE">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C478C0C2">
      <w:start w:val="1"/>
      <w:numFmt w:val="bullet"/>
      <w:lvlText w:val="-"/>
      <w:lvlJc w:val="left"/>
      <w:pPr>
        <w:ind w:left="3240" w:hanging="360"/>
      </w:pPr>
      <w:rPr>
        <w:rFonts w:ascii="Calibri" w:eastAsia="Calibri" w:hAnsi="Calibri" w:cs="Times New Roman" w:hint="default"/>
        <w:color w:val="000000"/>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EEC2BB4"/>
    <w:multiLevelType w:val="hybridMultilevel"/>
    <w:tmpl w:val="A9E42A96"/>
    <w:lvl w:ilvl="0" w:tplc="040C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79E3464"/>
    <w:multiLevelType w:val="hybridMultilevel"/>
    <w:tmpl w:val="079661F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B1F3E"/>
    <w:multiLevelType w:val="hybridMultilevel"/>
    <w:tmpl w:val="90FE0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7E14D3"/>
    <w:multiLevelType w:val="hybridMultilevel"/>
    <w:tmpl w:val="172C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B191A"/>
    <w:multiLevelType w:val="hybridMultilevel"/>
    <w:tmpl w:val="79E01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166FA1"/>
    <w:multiLevelType w:val="hybridMultilevel"/>
    <w:tmpl w:val="95EE6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7C6F0C"/>
    <w:multiLevelType w:val="hybridMultilevel"/>
    <w:tmpl w:val="F9ACF4A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0404BF1"/>
    <w:multiLevelType w:val="hybridMultilevel"/>
    <w:tmpl w:val="36EC7FA6"/>
    <w:lvl w:ilvl="0" w:tplc="AA96C17C">
      <w:start w:val="1"/>
      <w:numFmt w:val="bullet"/>
      <w:lvlText w:val=""/>
      <w:lvlJc w:val="left"/>
      <w:pPr>
        <w:ind w:left="720" w:hanging="360"/>
      </w:pPr>
      <w:rPr>
        <w:rFonts w:ascii="Symbol" w:hAnsi="Symbol" w:hint="default"/>
      </w:rPr>
    </w:lvl>
    <w:lvl w:ilvl="1" w:tplc="4F40BF16">
      <w:start w:val="1"/>
      <w:numFmt w:val="bullet"/>
      <w:lvlText w:val="o"/>
      <w:lvlJc w:val="left"/>
      <w:pPr>
        <w:ind w:left="1440" w:hanging="360"/>
      </w:pPr>
      <w:rPr>
        <w:rFonts w:ascii="Courier New" w:hAnsi="Courier New" w:hint="default"/>
      </w:rPr>
    </w:lvl>
    <w:lvl w:ilvl="2" w:tplc="3126DDE8">
      <w:start w:val="1"/>
      <w:numFmt w:val="bullet"/>
      <w:lvlText w:val=""/>
      <w:lvlJc w:val="left"/>
      <w:pPr>
        <w:ind w:left="2160" w:hanging="360"/>
      </w:pPr>
      <w:rPr>
        <w:rFonts w:ascii="Wingdings" w:hAnsi="Wingdings" w:hint="default"/>
      </w:rPr>
    </w:lvl>
    <w:lvl w:ilvl="3" w:tplc="C0200768">
      <w:start w:val="1"/>
      <w:numFmt w:val="bullet"/>
      <w:lvlText w:val=""/>
      <w:lvlJc w:val="left"/>
      <w:pPr>
        <w:ind w:left="2880" w:hanging="360"/>
      </w:pPr>
      <w:rPr>
        <w:rFonts w:ascii="Symbol" w:hAnsi="Symbol" w:hint="default"/>
      </w:rPr>
    </w:lvl>
    <w:lvl w:ilvl="4" w:tplc="701416C2">
      <w:start w:val="1"/>
      <w:numFmt w:val="bullet"/>
      <w:lvlText w:val="o"/>
      <w:lvlJc w:val="left"/>
      <w:pPr>
        <w:ind w:left="3600" w:hanging="360"/>
      </w:pPr>
      <w:rPr>
        <w:rFonts w:ascii="Courier New" w:hAnsi="Courier New" w:hint="default"/>
      </w:rPr>
    </w:lvl>
    <w:lvl w:ilvl="5" w:tplc="7024B94C">
      <w:start w:val="1"/>
      <w:numFmt w:val="bullet"/>
      <w:lvlText w:val=""/>
      <w:lvlJc w:val="left"/>
      <w:pPr>
        <w:ind w:left="4320" w:hanging="360"/>
      </w:pPr>
      <w:rPr>
        <w:rFonts w:ascii="Wingdings" w:hAnsi="Wingdings" w:hint="default"/>
      </w:rPr>
    </w:lvl>
    <w:lvl w:ilvl="6" w:tplc="18CA49EA">
      <w:start w:val="1"/>
      <w:numFmt w:val="bullet"/>
      <w:lvlText w:val=""/>
      <w:lvlJc w:val="left"/>
      <w:pPr>
        <w:ind w:left="5040" w:hanging="360"/>
      </w:pPr>
      <w:rPr>
        <w:rFonts w:ascii="Symbol" w:hAnsi="Symbol" w:hint="default"/>
      </w:rPr>
    </w:lvl>
    <w:lvl w:ilvl="7" w:tplc="202A3F3C">
      <w:start w:val="1"/>
      <w:numFmt w:val="bullet"/>
      <w:lvlText w:val="o"/>
      <w:lvlJc w:val="left"/>
      <w:pPr>
        <w:ind w:left="5760" w:hanging="360"/>
      </w:pPr>
      <w:rPr>
        <w:rFonts w:ascii="Courier New" w:hAnsi="Courier New" w:hint="default"/>
      </w:rPr>
    </w:lvl>
    <w:lvl w:ilvl="8" w:tplc="438E2D14">
      <w:start w:val="1"/>
      <w:numFmt w:val="bullet"/>
      <w:lvlText w:val=""/>
      <w:lvlJc w:val="left"/>
      <w:pPr>
        <w:ind w:left="6480" w:hanging="360"/>
      </w:pPr>
      <w:rPr>
        <w:rFonts w:ascii="Wingdings" w:hAnsi="Wingdings" w:hint="default"/>
      </w:rPr>
    </w:lvl>
  </w:abstractNum>
  <w:abstractNum w:abstractNumId="11" w15:restartNumberingAfterBreak="0">
    <w:nsid w:val="353A408B"/>
    <w:multiLevelType w:val="hybridMultilevel"/>
    <w:tmpl w:val="B57E3264"/>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632BA"/>
    <w:multiLevelType w:val="hybridMultilevel"/>
    <w:tmpl w:val="E88E3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04544F"/>
    <w:multiLevelType w:val="hybridMultilevel"/>
    <w:tmpl w:val="64964D5E"/>
    <w:lvl w:ilvl="0" w:tplc="040C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9E35E96"/>
    <w:multiLevelType w:val="hybridMultilevel"/>
    <w:tmpl w:val="B890DB72"/>
    <w:lvl w:ilvl="0" w:tplc="040C0003">
      <w:start w:val="1"/>
      <w:numFmt w:val="bullet"/>
      <w:lvlText w:val="o"/>
      <w:lvlJc w:val="left"/>
      <w:pPr>
        <w:ind w:left="1080" w:hanging="360"/>
      </w:pPr>
      <w:rPr>
        <w:rFonts w:ascii="Courier New" w:hAnsi="Courier New"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15" w15:restartNumberingAfterBreak="0">
    <w:nsid w:val="4CD41E81"/>
    <w:multiLevelType w:val="hybridMultilevel"/>
    <w:tmpl w:val="2AD0F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DA5CB8"/>
    <w:multiLevelType w:val="multilevel"/>
    <w:tmpl w:val="1E424DB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15:restartNumberingAfterBreak="0">
    <w:nsid w:val="4E4737A4"/>
    <w:multiLevelType w:val="hybridMultilevel"/>
    <w:tmpl w:val="7B5E6A80"/>
    <w:lvl w:ilvl="0" w:tplc="F3FCB00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A7D417B"/>
    <w:multiLevelType w:val="hybridMultilevel"/>
    <w:tmpl w:val="9F4EFED8"/>
    <w:lvl w:ilvl="0" w:tplc="040C0019">
      <w:start w:val="1"/>
      <w:numFmt w:val="lowerLetter"/>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36F6CAE"/>
    <w:multiLevelType w:val="hybridMultilevel"/>
    <w:tmpl w:val="6A329E32"/>
    <w:lvl w:ilvl="0" w:tplc="040C0003">
      <w:start w:val="1"/>
      <w:numFmt w:val="bullet"/>
      <w:lvlText w:val="o"/>
      <w:lvlJc w:val="left"/>
      <w:pPr>
        <w:ind w:left="1068" w:hanging="360"/>
      </w:pPr>
      <w:rPr>
        <w:rFonts w:ascii="Courier New" w:hAnsi="Courier New" w:cs="Courier New" w:hint="default"/>
        <w:lang w:val="en-GB"/>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67C247A0"/>
    <w:multiLevelType w:val="hybridMultilevel"/>
    <w:tmpl w:val="34E221B2"/>
    <w:lvl w:ilvl="0" w:tplc="040C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6BD929EE"/>
    <w:multiLevelType w:val="hybridMultilevel"/>
    <w:tmpl w:val="788ACA2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46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71202FB9"/>
    <w:multiLevelType w:val="hybridMultilevel"/>
    <w:tmpl w:val="2926F0C0"/>
    <w:lvl w:ilvl="0" w:tplc="8C82B934">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3140E42"/>
    <w:multiLevelType w:val="hybridMultilevel"/>
    <w:tmpl w:val="33ACDF48"/>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54137"/>
    <w:multiLevelType w:val="hybridMultilevel"/>
    <w:tmpl w:val="FC8C3452"/>
    <w:lvl w:ilvl="0" w:tplc="040C0003">
      <w:start w:val="1"/>
      <w:numFmt w:val="bullet"/>
      <w:lvlText w:val="o"/>
      <w:lvlJc w:val="left"/>
      <w:pPr>
        <w:ind w:left="1068" w:hanging="360"/>
      </w:pPr>
      <w:rPr>
        <w:rFonts w:ascii="Courier New" w:hAnsi="Courier New" w:cs="Courier New"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77B643C4"/>
    <w:multiLevelType w:val="hybridMultilevel"/>
    <w:tmpl w:val="E1D8D9A4"/>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B81731"/>
    <w:multiLevelType w:val="hybridMultilevel"/>
    <w:tmpl w:val="795AEF88"/>
    <w:lvl w:ilvl="0" w:tplc="040C001B">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BBC1DDE"/>
    <w:multiLevelType w:val="hybridMultilevel"/>
    <w:tmpl w:val="F51256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38894453">
    <w:abstractNumId w:val="0"/>
  </w:num>
  <w:num w:numId="2" w16cid:durableId="1784883130">
    <w:abstractNumId w:val="16"/>
  </w:num>
  <w:num w:numId="3" w16cid:durableId="1178158494">
    <w:abstractNumId w:val="2"/>
  </w:num>
  <w:num w:numId="4" w16cid:durableId="1261451055">
    <w:abstractNumId w:val="6"/>
  </w:num>
  <w:num w:numId="5" w16cid:durableId="1301688886">
    <w:abstractNumId w:val="23"/>
  </w:num>
  <w:num w:numId="6" w16cid:durableId="76633144">
    <w:abstractNumId w:val="24"/>
  </w:num>
  <w:num w:numId="7" w16cid:durableId="10495317">
    <w:abstractNumId w:val="27"/>
  </w:num>
  <w:num w:numId="8" w16cid:durableId="1479803324">
    <w:abstractNumId w:val="8"/>
  </w:num>
  <w:num w:numId="9" w16cid:durableId="1477794849">
    <w:abstractNumId w:val="9"/>
  </w:num>
  <w:num w:numId="10" w16cid:durableId="1953053443">
    <w:abstractNumId w:val="15"/>
  </w:num>
  <w:num w:numId="11" w16cid:durableId="503397582">
    <w:abstractNumId w:val="7"/>
  </w:num>
  <w:num w:numId="12" w16cid:durableId="1993947480">
    <w:abstractNumId w:val="5"/>
  </w:num>
  <w:num w:numId="13" w16cid:durableId="727609517">
    <w:abstractNumId w:val="12"/>
  </w:num>
  <w:num w:numId="14" w16cid:durableId="904610207">
    <w:abstractNumId w:val="1"/>
  </w:num>
  <w:num w:numId="15" w16cid:durableId="1815100570">
    <w:abstractNumId w:val="26"/>
  </w:num>
  <w:num w:numId="16" w16cid:durableId="329792522">
    <w:abstractNumId w:val="25"/>
  </w:num>
  <w:num w:numId="17" w16cid:durableId="203445974">
    <w:abstractNumId w:val="18"/>
  </w:num>
  <w:num w:numId="18" w16cid:durableId="862939969">
    <w:abstractNumId w:val="13"/>
  </w:num>
  <w:num w:numId="19" w16cid:durableId="971399434">
    <w:abstractNumId w:val="20"/>
  </w:num>
  <w:num w:numId="20" w16cid:durableId="715394771">
    <w:abstractNumId w:val="3"/>
  </w:num>
  <w:num w:numId="21" w16cid:durableId="319845839">
    <w:abstractNumId w:val="4"/>
  </w:num>
  <w:num w:numId="22" w16cid:durableId="768618632">
    <w:abstractNumId w:val="11"/>
  </w:num>
  <w:num w:numId="23" w16cid:durableId="756439363">
    <w:abstractNumId w:val="22"/>
  </w:num>
  <w:num w:numId="24" w16cid:durableId="1329750556">
    <w:abstractNumId w:val="21"/>
  </w:num>
  <w:num w:numId="25" w16cid:durableId="240676279">
    <w:abstractNumId w:val="10"/>
  </w:num>
  <w:num w:numId="26" w16cid:durableId="1594438531">
    <w:abstractNumId w:val="19"/>
  </w:num>
  <w:num w:numId="27" w16cid:durableId="1136534363">
    <w:abstractNumId w:val="14"/>
  </w:num>
  <w:num w:numId="28" w16cid:durableId="50556191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B7A"/>
    <w:rsid w:val="00004BF1"/>
    <w:rsid w:val="00005F4B"/>
    <w:rsid w:val="00006EFD"/>
    <w:rsid w:val="00007CEC"/>
    <w:rsid w:val="00010841"/>
    <w:rsid w:val="00011FD8"/>
    <w:rsid w:val="00012C03"/>
    <w:rsid w:val="00034357"/>
    <w:rsid w:val="0004334B"/>
    <w:rsid w:val="000443B2"/>
    <w:rsid w:val="00045E99"/>
    <w:rsid w:val="00055838"/>
    <w:rsid w:val="00055A16"/>
    <w:rsid w:val="00055B24"/>
    <w:rsid w:val="00055C4B"/>
    <w:rsid w:val="000616EB"/>
    <w:rsid w:val="00063B08"/>
    <w:rsid w:val="00080BF5"/>
    <w:rsid w:val="00081986"/>
    <w:rsid w:val="00083476"/>
    <w:rsid w:val="00085CCA"/>
    <w:rsid w:val="00090CF6"/>
    <w:rsid w:val="0009141A"/>
    <w:rsid w:val="00095CC7"/>
    <w:rsid w:val="000963CA"/>
    <w:rsid w:val="00097834"/>
    <w:rsid w:val="000978CD"/>
    <w:rsid w:val="000A1C5A"/>
    <w:rsid w:val="000A1D73"/>
    <w:rsid w:val="000A2AB5"/>
    <w:rsid w:val="000B0578"/>
    <w:rsid w:val="000B3297"/>
    <w:rsid w:val="000B5733"/>
    <w:rsid w:val="000B6920"/>
    <w:rsid w:val="000C3DC3"/>
    <w:rsid w:val="000C62DA"/>
    <w:rsid w:val="000C6914"/>
    <w:rsid w:val="000C7C24"/>
    <w:rsid w:val="000D53B3"/>
    <w:rsid w:val="000D7743"/>
    <w:rsid w:val="000E47DE"/>
    <w:rsid w:val="000F4DD4"/>
    <w:rsid w:val="000F72FD"/>
    <w:rsid w:val="00102A84"/>
    <w:rsid w:val="00102D50"/>
    <w:rsid w:val="00103A97"/>
    <w:rsid w:val="00103D68"/>
    <w:rsid w:val="001041E6"/>
    <w:rsid w:val="00107F6C"/>
    <w:rsid w:val="00110B11"/>
    <w:rsid w:val="00113416"/>
    <w:rsid w:val="001144D8"/>
    <w:rsid w:val="0012688B"/>
    <w:rsid w:val="00126FA1"/>
    <w:rsid w:val="00130BB3"/>
    <w:rsid w:val="0013122B"/>
    <w:rsid w:val="0013333C"/>
    <w:rsid w:val="00133D57"/>
    <w:rsid w:val="001344FE"/>
    <w:rsid w:val="00135DE9"/>
    <w:rsid w:val="001409D3"/>
    <w:rsid w:val="0014187D"/>
    <w:rsid w:val="00141E12"/>
    <w:rsid w:val="0014399F"/>
    <w:rsid w:val="001477CD"/>
    <w:rsid w:val="00150928"/>
    <w:rsid w:val="00150E61"/>
    <w:rsid w:val="00152D83"/>
    <w:rsid w:val="00156F72"/>
    <w:rsid w:val="00160610"/>
    <w:rsid w:val="00166EEB"/>
    <w:rsid w:val="001674A5"/>
    <w:rsid w:val="00170027"/>
    <w:rsid w:val="001703C5"/>
    <w:rsid w:val="00172771"/>
    <w:rsid w:val="001748F3"/>
    <w:rsid w:val="00180982"/>
    <w:rsid w:val="00183611"/>
    <w:rsid w:val="001910DE"/>
    <w:rsid w:val="00193A1B"/>
    <w:rsid w:val="001949CD"/>
    <w:rsid w:val="001A20CC"/>
    <w:rsid w:val="001A282A"/>
    <w:rsid w:val="001A2C8B"/>
    <w:rsid w:val="001C1B6E"/>
    <w:rsid w:val="001C2756"/>
    <w:rsid w:val="001C2A93"/>
    <w:rsid w:val="001C3A53"/>
    <w:rsid w:val="001C6B56"/>
    <w:rsid w:val="001C7E14"/>
    <w:rsid w:val="001D415E"/>
    <w:rsid w:val="001D5202"/>
    <w:rsid w:val="001D7130"/>
    <w:rsid w:val="001E4FC1"/>
    <w:rsid w:val="001F0520"/>
    <w:rsid w:val="001F4196"/>
    <w:rsid w:val="001F5539"/>
    <w:rsid w:val="001F617D"/>
    <w:rsid w:val="001F6C2D"/>
    <w:rsid w:val="00204383"/>
    <w:rsid w:val="00204924"/>
    <w:rsid w:val="00205986"/>
    <w:rsid w:val="00206C2B"/>
    <w:rsid w:val="00211CF6"/>
    <w:rsid w:val="00211D27"/>
    <w:rsid w:val="00211D74"/>
    <w:rsid w:val="00215C61"/>
    <w:rsid w:val="002220F3"/>
    <w:rsid w:val="002248CF"/>
    <w:rsid w:val="002273F8"/>
    <w:rsid w:val="00231A2D"/>
    <w:rsid w:val="00233DBA"/>
    <w:rsid w:val="002340E9"/>
    <w:rsid w:val="00245988"/>
    <w:rsid w:val="00247FC7"/>
    <w:rsid w:val="0025534C"/>
    <w:rsid w:val="0026021C"/>
    <w:rsid w:val="002611B4"/>
    <w:rsid w:val="00261358"/>
    <w:rsid w:val="002711CF"/>
    <w:rsid w:val="00271385"/>
    <w:rsid w:val="00273609"/>
    <w:rsid w:val="00283895"/>
    <w:rsid w:val="00286C2F"/>
    <w:rsid w:val="00287825"/>
    <w:rsid w:val="0029002B"/>
    <w:rsid w:val="002931F1"/>
    <w:rsid w:val="00297E0F"/>
    <w:rsid w:val="002A1776"/>
    <w:rsid w:val="002A1C28"/>
    <w:rsid w:val="002A51A4"/>
    <w:rsid w:val="002A64AE"/>
    <w:rsid w:val="002B3BB4"/>
    <w:rsid w:val="002B67AB"/>
    <w:rsid w:val="002B7B21"/>
    <w:rsid w:val="002C1A37"/>
    <w:rsid w:val="002C2C04"/>
    <w:rsid w:val="002D3595"/>
    <w:rsid w:val="002D5037"/>
    <w:rsid w:val="002D65CB"/>
    <w:rsid w:val="002E216C"/>
    <w:rsid w:val="002F2DF0"/>
    <w:rsid w:val="002F3D2E"/>
    <w:rsid w:val="00302F51"/>
    <w:rsid w:val="00307DA1"/>
    <w:rsid w:val="0031090B"/>
    <w:rsid w:val="00313EBA"/>
    <w:rsid w:val="003169AE"/>
    <w:rsid w:val="00317683"/>
    <w:rsid w:val="003202B6"/>
    <w:rsid w:val="00322C0C"/>
    <w:rsid w:val="00331809"/>
    <w:rsid w:val="00332580"/>
    <w:rsid w:val="00333277"/>
    <w:rsid w:val="00336459"/>
    <w:rsid w:val="003374B2"/>
    <w:rsid w:val="00340D48"/>
    <w:rsid w:val="00345E16"/>
    <w:rsid w:val="00346B1F"/>
    <w:rsid w:val="0035141A"/>
    <w:rsid w:val="00354020"/>
    <w:rsid w:val="003564D2"/>
    <w:rsid w:val="003577DE"/>
    <w:rsid w:val="00361E5C"/>
    <w:rsid w:val="00363B9C"/>
    <w:rsid w:val="00370849"/>
    <w:rsid w:val="00371207"/>
    <w:rsid w:val="00377459"/>
    <w:rsid w:val="00382BB5"/>
    <w:rsid w:val="003839C3"/>
    <w:rsid w:val="00384C67"/>
    <w:rsid w:val="00390E2A"/>
    <w:rsid w:val="00392C97"/>
    <w:rsid w:val="00393AF3"/>
    <w:rsid w:val="003962EB"/>
    <w:rsid w:val="0039678B"/>
    <w:rsid w:val="003A2593"/>
    <w:rsid w:val="003A386C"/>
    <w:rsid w:val="003A4327"/>
    <w:rsid w:val="003C20D7"/>
    <w:rsid w:val="003C481E"/>
    <w:rsid w:val="003C7A78"/>
    <w:rsid w:val="003D11DC"/>
    <w:rsid w:val="003D3541"/>
    <w:rsid w:val="003E58C3"/>
    <w:rsid w:val="003F426E"/>
    <w:rsid w:val="003F7234"/>
    <w:rsid w:val="0040099E"/>
    <w:rsid w:val="004020AB"/>
    <w:rsid w:val="004047BE"/>
    <w:rsid w:val="00404C2E"/>
    <w:rsid w:val="004131B9"/>
    <w:rsid w:val="00414DF2"/>
    <w:rsid w:val="00414E9D"/>
    <w:rsid w:val="00417CEA"/>
    <w:rsid w:val="004215F2"/>
    <w:rsid w:val="00425E6F"/>
    <w:rsid w:val="004267EB"/>
    <w:rsid w:val="00426F30"/>
    <w:rsid w:val="00431B8E"/>
    <w:rsid w:val="00431CB7"/>
    <w:rsid w:val="004336A3"/>
    <w:rsid w:val="0043453F"/>
    <w:rsid w:val="00434904"/>
    <w:rsid w:val="004361C5"/>
    <w:rsid w:val="00436442"/>
    <w:rsid w:val="00442514"/>
    <w:rsid w:val="00444A5B"/>
    <w:rsid w:val="004478E4"/>
    <w:rsid w:val="00451BB3"/>
    <w:rsid w:val="00452483"/>
    <w:rsid w:val="00455477"/>
    <w:rsid w:val="0045706C"/>
    <w:rsid w:val="0046054D"/>
    <w:rsid w:val="00461A6C"/>
    <w:rsid w:val="004634C4"/>
    <w:rsid w:val="004707E1"/>
    <w:rsid w:val="004758A3"/>
    <w:rsid w:val="00476B26"/>
    <w:rsid w:val="00481DAF"/>
    <w:rsid w:val="00481F38"/>
    <w:rsid w:val="00490C72"/>
    <w:rsid w:val="00496014"/>
    <w:rsid w:val="0049772F"/>
    <w:rsid w:val="004A2AA8"/>
    <w:rsid w:val="004A4028"/>
    <w:rsid w:val="004B46CB"/>
    <w:rsid w:val="004B4905"/>
    <w:rsid w:val="004C1B66"/>
    <w:rsid w:val="004C5647"/>
    <w:rsid w:val="004C64A0"/>
    <w:rsid w:val="004D01D9"/>
    <w:rsid w:val="004D404C"/>
    <w:rsid w:val="004D42A6"/>
    <w:rsid w:val="004D4319"/>
    <w:rsid w:val="004D463A"/>
    <w:rsid w:val="004D5EF2"/>
    <w:rsid w:val="004D70C9"/>
    <w:rsid w:val="004E1BBE"/>
    <w:rsid w:val="004E4A03"/>
    <w:rsid w:val="004E5E0F"/>
    <w:rsid w:val="004F7C56"/>
    <w:rsid w:val="00510651"/>
    <w:rsid w:val="00510D13"/>
    <w:rsid w:val="00510F8E"/>
    <w:rsid w:val="00511E3C"/>
    <w:rsid w:val="00514CE1"/>
    <w:rsid w:val="005156DA"/>
    <w:rsid w:val="00515F4A"/>
    <w:rsid w:val="00516229"/>
    <w:rsid w:val="00520B7A"/>
    <w:rsid w:val="00525FE3"/>
    <w:rsid w:val="005340AA"/>
    <w:rsid w:val="00551AD0"/>
    <w:rsid w:val="005536F0"/>
    <w:rsid w:val="0055600B"/>
    <w:rsid w:val="00557FD5"/>
    <w:rsid w:val="00561EF6"/>
    <w:rsid w:val="00563699"/>
    <w:rsid w:val="00575497"/>
    <w:rsid w:val="00581928"/>
    <w:rsid w:val="00586289"/>
    <w:rsid w:val="005905AE"/>
    <w:rsid w:val="005918EA"/>
    <w:rsid w:val="005A42DF"/>
    <w:rsid w:val="005C145F"/>
    <w:rsid w:val="005C235D"/>
    <w:rsid w:val="005C4642"/>
    <w:rsid w:val="005E019B"/>
    <w:rsid w:val="005E2CC9"/>
    <w:rsid w:val="005E4489"/>
    <w:rsid w:val="005E6869"/>
    <w:rsid w:val="005E756E"/>
    <w:rsid w:val="005E7B5C"/>
    <w:rsid w:val="005F10FD"/>
    <w:rsid w:val="00600090"/>
    <w:rsid w:val="00602A5D"/>
    <w:rsid w:val="006274E4"/>
    <w:rsid w:val="00636036"/>
    <w:rsid w:val="0064355C"/>
    <w:rsid w:val="00661874"/>
    <w:rsid w:val="00664F76"/>
    <w:rsid w:val="00665451"/>
    <w:rsid w:val="00680D35"/>
    <w:rsid w:val="006861D7"/>
    <w:rsid w:val="0069739A"/>
    <w:rsid w:val="00697407"/>
    <w:rsid w:val="006A7461"/>
    <w:rsid w:val="006B39FF"/>
    <w:rsid w:val="006C024F"/>
    <w:rsid w:val="006C02F1"/>
    <w:rsid w:val="006C064D"/>
    <w:rsid w:val="006C321D"/>
    <w:rsid w:val="006D56B6"/>
    <w:rsid w:val="006E25A5"/>
    <w:rsid w:val="006E4012"/>
    <w:rsid w:val="006E5BEA"/>
    <w:rsid w:val="006E6CEC"/>
    <w:rsid w:val="006E7B11"/>
    <w:rsid w:val="00700B53"/>
    <w:rsid w:val="00717175"/>
    <w:rsid w:val="00720957"/>
    <w:rsid w:val="007300B5"/>
    <w:rsid w:val="00734080"/>
    <w:rsid w:val="00736E53"/>
    <w:rsid w:val="007427F1"/>
    <w:rsid w:val="00742D87"/>
    <w:rsid w:val="0074388B"/>
    <w:rsid w:val="0074503D"/>
    <w:rsid w:val="007516E8"/>
    <w:rsid w:val="00754F90"/>
    <w:rsid w:val="00757367"/>
    <w:rsid w:val="00765C4E"/>
    <w:rsid w:val="00771055"/>
    <w:rsid w:val="0077203F"/>
    <w:rsid w:val="00774F00"/>
    <w:rsid w:val="00775B1C"/>
    <w:rsid w:val="00780F6B"/>
    <w:rsid w:val="0078290D"/>
    <w:rsid w:val="00786CF9"/>
    <w:rsid w:val="00787826"/>
    <w:rsid w:val="007A5071"/>
    <w:rsid w:val="007B563D"/>
    <w:rsid w:val="007C6567"/>
    <w:rsid w:val="007D0161"/>
    <w:rsid w:val="007E04FE"/>
    <w:rsid w:val="007F70A5"/>
    <w:rsid w:val="007F7BFF"/>
    <w:rsid w:val="00801C6C"/>
    <w:rsid w:val="00802524"/>
    <w:rsid w:val="00804B12"/>
    <w:rsid w:val="008103BE"/>
    <w:rsid w:val="008142B4"/>
    <w:rsid w:val="008147A6"/>
    <w:rsid w:val="00815C93"/>
    <w:rsid w:val="00825162"/>
    <w:rsid w:val="008370AD"/>
    <w:rsid w:val="00837547"/>
    <w:rsid w:val="008406BC"/>
    <w:rsid w:val="0084261F"/>
    <w:rsid w:val="00843141"/>
    <w:rsid w:val="00847A24"/>
    <w:rsid w:val="008529E6"/>
    <w:rsid w:val="00853C6D"/>
    <w:rsid w:val="0085534E"/>
    <w:rsid w:val="00857869"/>
    <w:rsid w:val="00857EB7"/>
    <w:rsid w:val="00862BB5"/>
    <w:rsid w:val="00863A89"/>
    <w:rsid w:val="008653D4"/>
    <w:rsid w:val="008658E0"/>
    <w:rsid w:val="0087483B"/>
    <w:rsid w:val="00877ED7"/>
    <w:rsid w:val="008924F0"/>
    <w:rsid w:val="00895976"/>
    <w:rsid w:val="008968CC"/>
    <w:rsid w:val="008A2231"/>
    <w:rsid w:val="008A3673"/>
    <w:rsid w:val="008A3AB1"/>
    <w:rsid w:val="008A5ADE"/>
    <w:rsid w:val="008C1116"/>
    <w:rsid w:val="008C3BC9"/>
    <w:rsid w:val="008D479D"/>
    <w:rsid w:val="008D5452"/>
    <w:rsid w:val="008D5DE6"/>
    <w:rsid w:val="008D7086"/>
    <w:rsid w:val="008E3073"/>
    <w:rsid w:val="008E3E3E"/>
    <w:rsid w:val="008E538D"/>
    <w:rsid w:val="008E59D0"/>
    <w:rsid w:val="008E7F60"/>
    <w:rsid w:val="008F1386"/>
    <w:rsid w:val="00904596"/>
    <w:rsid w:val="0090703B"/>
    <w:rsid w:val="009078A1"/>
    <w:rsid w:val="00907BCF"/>
    <w:rsid w:val="009123A4"/>
    <w:rsid w:val="009159B0"/>
    <w:rsid w:val="009203E9"/>
    <w:rsid w:val="009238C4"/>
    <w:rsid w:val="00926518"/>
    <w:rsid w:val="00935FFC"/>
    <w:rsid w:val="00952B3A"/>
    <w:rsid w:val="009536F7"/>
    <w:rsid w:val="00961327"/>
    <w:rsid w:val="009614F7"/>
    <w:rsid w:val="00982EC0"/>
    <w:rsid w:val="009906BF"/>
    <w:rsid w:val="00991046"/>
    <w:rsid w:val="009940DA"/>
    <w:rsid w:val="00995D22"/>
    <w:rsid w:val="009A1DB5"/>
    <w:rsid w:val="009A7952"/>
    <w:rsid w:val="009B4208"/>
    <w:rsid w:val="009C4ABE"/>
    <w:rsid w:val="009C6894"/>
    <w:rsid w:val="009C70A5"/>
    <w:rsid w:val="009D3B39"/>
    <w:rsid w:val="009D5FE4"/>
    <w:rsid w:val="009E222F"/>
    <w:rsid w:val="009E471B"/>
    <w:rsid w:val="009F00AD"/>
    <w:rsid w:val="009F0CD5"/>
    <w:rsid w:val="009F415C"/>
    <w:rsid w:val="00A03CCD"/>
    <w:rsid w:val="00A040D6"/>
    <w:rsid w:val="00A177BC"/>
    <w:rsid w:val="00A17A60"/>
    <w:rsid w:val="00A26904"/>
    <w:rsid w:val="00A352A2"/>
    <w:rsid w:val="00A35E31"/>
    <w:rsid w:val="00A360FC"/>
    <w:rsid w:val="00A36C4A"/>
    <w:rsid w:val="00A37B40"/>
    <w:rsid w:val="00A4238A"/>
    <w:rsid w:val="00A54511"/>
    <w:rsid w:val="00A55784"/>
    <w:rsid w:val="00A613B9"/>
    <w:rsid w:val="00A616F9"/>
    <w:rsid w:val="00A6230A"/>
    <w:rsid w:val="00A645CD"/>
    <w:rsid w:val="00A72A62"/>
    <w:rsid w:val="00A76100"/>
    <w:rsid w:val="00A828EC"/>
    <w:rsid w:val="00A86C99"/>
    <w:rsid w:val="00A87C8A"/>
    <w:rsid w:val="00A935B1"/>
    <w:rsid w:val="00A96AFE"/>
    <w:rsid w:val="00A97556"/>
    <w:rsid w:val="00A97F32"/>
    <w:rsid w:val="00AA0391"/>
    <w:rsid w:val="00AA2E43"/>
    <w:rsid w:val="00AA2EEF"/>
    <w:rsid w:val="00AA429B"/>
    <w:rsid w:val="00AA4A24"/>
    <w:rsid w:val="00AA6973"/>
    <w:rsid w:val="00AA7622"/>
    <w:rsid w:val="00AC1695"/>
    <w:rsid w:val="00AD06DE"/>
    <w:rsid w:val="00AD0C60"/>
    <w:rsid w:val="00AD5AC9"/>
    <w:rsid w:val="00AD646C"/>
    <w:rsid w:val="00AD6A52"/>
    <w:rsid w:val="00AE0B8C"/>
    <w:rsid w:val="00AE14AF"/>
    <w:rsid w:val="00AE23F2"/>
    <w:rsid w:val="00AE4948"/>
    <w:rsid w:val="00AF0741"/>
    <w:rsid w:val="00AF2919"/>
    <w:rsid w:val="00AF567F"/>
    <w:rsid w:val="00AF7288"/>
    <w:rsid w:val="00B004DA"/>
    <w:rsid w:val="00B077FC"/>
    <w:rsid w:val="00B119BD"/>
    <w:rsid w:val="00B165E7"/>
    <w:rsid w:val="00B20132"/>
    <w:rsid w:val="00B22593"/>
    <w:rsid w:val="00B27982"/>
    <w:rsid w:val="00B27BDB"/>
    <w:rsid w:val="00B30DE9"/>
    <w:rsid w:val="00B32DC0"/>
    <w:rsid w:val="00B340C4"/>
    <w:rsid w:val="00B40A9E"/>
    <w:rsid w:val="00B40DBA"/>
    <w:rsid w:val="00B414D8"/>
    <w:rsid w:val="00B424BD"/>
    <w:rsid w:val="00B43205"/>
    <w:rsid w:val="00B44DF3"/>
    <w:rsid w:val="00B47459"/>
    <w:rsid w:val="00B5019B"/>
    <w:rsid w:val="00B60015"/>
    <w:rsid w:val="00B614E5"/>
    <w:rsid w:val="00B634B2"/>
    <w:rsid w:val="00B65DFB"/>
    <w:rsid w:val="00B73308"/>
    <w:rsid w:val="00B81FB3"/>
    <w:rsid w:val="00B846C1"/>
    <w:rsid w:val="00B87AB2"/>
    <w:rsid w:val="00B90D44"/>
    <w:rsid w:val="00B947C5"/>
    <w:rsid w:val="00B967CC"/>
    <w:rsid w:val="00BA120C"/>
    <w:rsid w:val="00BA206C"/>
    <w:rsid w:val="00BA53CC"/>
    <w:rsid w:val="00BA5A40"/>
    <w:rsid w:val="00BA5D6C"/>
    <w:rsid w:val="00BB1D04"/>
    <w:rsid w:val="00BB2889"/>
    <w:rsid w:val="00BB4912"/>
    <w:rsid w:val="00BB5940"/>
    <w:rsid w:val="00BB7239"/>
    <w:rsid w:val="00BB7A8D"/>
    <w:rsid w:val="00BB7C34"/>
    <w:rsid w:val="00BC0502"/>
    <w:rsid w:val="00BC771F"/>
    <w:rsid w:val="00BC7BEF"/>
    <w:rsid w:val="00BD0F6F"/>
    <w:rsid w:val="00BD2F83"/>
    <w:rsid w:val="00BD43B6"/>
    <w:rsid w:val="00BD5C8C"/>
    <w:rsid w:val="00BE15A8"/>
    <w:rsid w:val="00BE1A39"/>
    <w:rsid w:val="00BE360A"/>
    <w:rsid w:val="00BE379E"/>
    <w:rsid w:val="00BE402B"/>
    <w:rsid w:val="00BE44A9"/>
    <w:rsid w:val="00BE532B"/>
    <w:rsid w:val="00BE7064"/>
    <w:rsid w:val="00BF0047"/>
    <w:rsid w:val="00BF00A7"/>
    <w:rsid w:val="00BF01F2"/>
    <w:rsid w:val="00BF11DB"/>
    <w:rsid w:val="00BF29B3"/>
    <w:rsid w:val="00C01911"/>
    <w:rsid w:val="00C01DB5"/>
    <w:rsid w:val="00C0409C"/>
    <w:rsid w:val="00C06878"/>
    <w:rsid w:val="00C106D8"/>
    <w:rsid w:val="00C11567"/>
    <w:rsid w:val="00C124A8"/>
    <w:rsid w:val="00C2141D"/>
    <w:rsid w:val="00C22D3F"/>
    <w:rsid w:val="00C27356"/>
    <w:rsid w:val="00C338A5"/>
    <w:rsid w:val="00C33E67"/>
    <w:rsid w:val="00C34C9B"/>
    <w:rsid w:val="00C4129D"/>
    <w:rsid w:val="00C4668B"/>
    <w:rsid w:val="00C50726"/>
    <w:rsid w:val="00C5129C"/>
    <w:rsid w:val="00C5405D"/>
    <w:rsid w:val="00C575F9"/>
    <w:rsid w:val="00C656A3"/>
    <w:rsid w:val="00C76F24"/>
    <w:rsid w:val="00C83F3F"/>
    <w:rsid w:val="00C94EF2"/>
    <w:rsid w:val="00C9535E"/>
    <w:rsid w:val="00CA0216"/>
    <w:rsid w:val="00CA52DA"/>
    <w:rsid w:val="00CB1E7A"/>
    <w:rsid w:val="00CB1F42"/>
    <w:rsid w:val="00CB5163"/>
    <w:rsid w:val="00CC0653"/>
    <w:rsid w:val="00CC0BCB"/>
    <w:rsid w:val="00CC6A5A"/>
    <w:rsid w:val="00CD2EB8"/>
    <w:rsid w:val="00CE1A6C"/>
    <w:rsid w:val="00CE541C"/>
    <w:rsid w:val="00CE59CF"/>
    <w:rsid w:val="00CE5F18"/>
    <w:rsid w:val="00CE7EB8"/>
    <w:rsid w:val="00CF76C4"/>
    <w:rsid w:val="00CF7BF9"/>
    <w:rsid w:val="00D00D3A"/>
    <w:rsid w:val="00D13586"/>
    <w:rsid w:val="00D16F31"/>
    <w:rsid w:val="00D2606C"/>
    <w:rsid w:val="00D277B1"/>
    <w:rsid w:val="00D35732"/>
    <w:rsid w:val="00D36E67"/>
    <w:rsid w:val="00D4175C"/>
    <w:rsid w:val="00D44452"/>
    <w:rsid w:val="00D50E54"/>
    <w:rsid w:val="00D50E6E"/>
    <w:rsid w:val="00D53ECB"/>
    <w:rsid w:val="00D54978"/>
    <w:rsid w:val="00D54A07"/>
    <w:rsid w:val="00D55A3E"/>
    <w:rsid w:val="00D56885"/>
    <w:rsid w:val="00D60C1A"/>
    <w:rsid w:val="00D613F7"/>
    <w:rsid w:val="00D618BD"/>
    <w:rsid w:val="00D66993"/>
    <w:rsid w:val="00D71C3C"/>
    <w:rsid w:val="00D73166"/>
    <w:rsid w:val="00D74CC6"/>
    <w:rsid w:val="00D80867"/>
    <w:rsid w:val="00DA335A"/>
    <w:rsid w:val="00DA4276"/>
    <w:rsid w:val="00DA55F0"/>
    <w:rsid w:val="00DB10BF"/>
    <w:rsid w:val="00DB25BA"/>
    <w:rsid w:val="00DC03E1"/>
    <w:rsid w:val="00DC0569"/>
    <w:rsid w:val="00DC49FC"/>
    <w:rsid w:val="00DD136B"/>
    <w:rsid w:val="00DD4432"/>
    <w:rsid w:val="00DD4B5B"/>
    <w:rsid w:val="00DD638B"/>
    <w:rsid w:val="00DE3D59"/>
    <w:rsid w:val="00DE4F2D"/>
    <w:rsid w:val="00DF4789"/>
    <w:rsid w:val="00E000D9"/>
    <w:rsid w:val="00E0014C"/>
    <w:rsid w:val="00E04D3E"/>
    <w:rsid w:val="00E05620"/>
    <w:rsid w:val="00E05D2D"/>
    <w:rsid w:val="00E203A2"/>
    <w:rsid w:val="00E20721"/>
    <w:rsid w:val="00E31A09"/>
    <w:rsid w:val="00E34CDB"/>
    <w:rsid w:val="00E4022D"/>
    <w:rsid w:val="00E40FD0"/>
    <w:rsid w:val="00E4218D"/>
    <w:rsid w:val="00E44F1B"/>
    <w:rsid w:val="00E527B6"/>
    <w:rsid w:val="00E5293E"/>
    <w:rsid w:val="00E63656"/>
    <w:rsid w:val="00E717F8"/>
    <w:rsid w:val="00E72C28"/>
    <w:rsid w:val="00E7480C"/>
    <w:rsid w:val="00E85A8B"/>
    <w:rsid w:val="00E947DD"/>
    <w:rsid w:val="00E9744F"/>
    <w:rsid w:val="00EA14A6"/>
    <w:rsid w:val="00EA2ED8"/>
    <w:rsid w:val="00EA3801"/>
    <w:rsid w:val="00EB1BEF"/>
    <w:rsid w:val="00EB46CF"/>
    <w:rsid w:val="00EB7182"/>
    <w:rsid w:val="00EC2C4D"/>
    <w:rsid w:val="00EC39BF"/>
    <w:rsid w:val="00ED5B1E"/>
    <w:rsid w:val="00ED7CCC"/>
    <w:rsid w:val="00EE0F57"/>
    <w:rsid w:val="00EE1716"/>
    <w:rsid w:val="00EE38D8"/>
    <w:rsid w:val="00EE6A30"/>
    <w:rsid w:val="00EE728A"/>
    <w:rsid w:val="00EF0A2B"/>
    <w:rsid w:val="00EF6A66"/>
    <w:rsid w:val="00F00648"/>
    <w:rsid w:val="00F043D1"/>
    <w:rsid w:val="00F0480C"/>
    <w:rsid w:val="00F0653E"/>
    <w:rsid w:val="00F07EE8"/>
    <w:rsid w:val="00F11F11"/>
    <w:rsid w:val="00F12594"/>
    <w:rsid w:val="00F12CE5"/>
    <w:rsid w:val="00F13964"/>
    <w:rsid w:val="00F23014"/>
    <w:rsid w:val="00F245FF"/>
    <w:rsid w:val="00F270A7"/>
    <w:rsid w:val="00F33C4E"/>
    <w:rsid w:val="00F33D3A"/>
    <w:rsid w:val="00F34474"/>
    <w:rsid w:val="00F412BF"/>
    <w:rsid w:val="00F44542"/>
    <w:rsid w:val="00F4559F"/>
    <w:rsid w:val="00F506AD"/>
    <w:rsid w:val="00F50D1C"/>
    <w:rsid w:val="00F60F5D"/>
    <w:rsid w:val="00F628D9"/>
    <w:rsid w:val="00F71266"/>
    <w:rsid w:val="00F72090"/>
    <w:rsid w:val="00F732F4"/>
    <w:rsid w:val="00F81EED"/>
    <w:rsid w:val="00F82703"/>
    <w:rsid w:val="00F8491E"/>
    <w:rsid w:val="00F84F27"/>
    <w:rsid w:val="00F9036F"/>
    <w:rsid w:val="00F95C67"/>
    <w:rsid w:val="00FA238A"/>
    <w:rsid w:val="00FA5E4D"/>
    <w:rsid w:val="00FB2361"/>
    <w:rsid w:val="00FB2956"/>
    <w:rsid w:val="00FB3DE7"/>
    <w:rsid w:val="00FB53E9"/>
    <w:rsid w:val="00FB6A4C"/>
    <w:rsid w:val="00FC1229"/>
    <w:rsid w:val="00FC61E4"/>
    <w:rsid w:val="00FC69E1"/>
    <w:rsid w:val="00FD58E2"/>
    <w:rsid w:val="00FD5FBD"/>
    <w:rsid w:val="00FD6412"/>
    <w:rsid w:val="00FE0015"/>
    <w:rsid w:val="00FE00DF"/>
    <w:rsid w:val="00FE30E1"/>
    <w:rsid w:val="00FF2305"/>
    <w:rsid w:val="00FF2451"/>
    <w:rsid w:val="00FF471C"/>
    <w:rsid w:val="00FF522A"/>
    <w:rsid w:val="03177D66"/>
    <w:rsid w:val="043BD173"/>
    <w:rsid w:val="07A8CF60"/>
    <w:rsid w:val="09BEE1CD"/>
    <w:rsid w:val="09EA06DE"/>
    <w:rsid w:val="0A733948"/>
    <w:rsid w:val="0E8FB46C"/>
    <w:rsid w:val="0F9D93F8"/>
    <w:rsid w:val="0FE7CE54"/>
    <w:rsid w:val="1083AB6A"/>
    <w:rsid w:val="153004CA"/>
    <w:rsid w:val="17DA8014"/>
    <w:rsid w:val="18FE2292"/>
    <w:rsid w:val="1A3598E9"/>
    <w:rsid w:val="1C4E77D0"/>
    <w:rsid w:val="1D42EFF5"/>
    <w:rsid w:val="1DE71A05"/>
    <w:rsid w:val="1F09294B"/>
    <w:rsid w:val="1F887AAE"/>
    <w:rsid w:val="21525C2A"/>
    <w:rsid w:val="250BE6C5"/>
    <w:rsid w:val="272FDE9C"/>
    <w:rsid w:val="28334D05"/>
    <w:rsid w:val="2A4F7AB1"/>
    <w:rsid w:val="2B5843DA"/>
    <w:rsid w:val="2BB5A1FC"/>
    <w:rsid w:val="2C4269DB"/>
    <w:rsid w:val="2E950E22"/>
    <w:rsid w:val="2EB6097E"/>
    <w:rsid w:val="2F5FA50E"/>
    <w:rsid w:val="3195FE6F"/>
    <w:rsid w:val="32BF1016"/>
    <w:rsid w:val="336A23DF"/>
    <w:rsid w:val="3446C2A0"/>
    <w:rsid w:val="3615CD82"/>
    <w:rsid w:val="3747AD77"/>
    <w:rsid w:val="39878C6C"/>
    <w:rsid w:val="3AA10E58"/>
    <w:rsid w:val="3AF698FE"/>
    <w:rsid w:val="3CE562FE"/>
    <w:rsid w:val="3D5425BD"/>
    <w:rsid w:val="3F83DC45"/>
    <w:rsid w:val="4009C908"/>
    <w:rsid w:val="431992CE"/>
    <w:rsid w:val="43A986AC"/>
    <w:rsid w:val="444BC687"/>
    <w:rsid w:val="45274F29"/>
    <w:rsid w:val="466C3717"/>
    <w:rsid w:val="46A708CF"/>
    <w:rsid w:val="48837F76"/>
    <w:rsid w:val="4C474103"/>
    <w:rsid w:val="4D01E434"/>
    <w:rsid w:val="4DFCB359"/>
    <w:rsid w:val="4E8651AB"/>
    <w:rsid w:val="4EB6587C"/>
    <w:rsid w:val="4EC5CDA5"/>
    <w:rsid w:val="50DEA97B"/>
    <w:rsid w:val="528E784B"/>
    <w:rsid w:val="52D42C1F"/>
    <w:rsid w:val="54F5A2EF"/>
    <w:rsid w:val="55960281"/>
    <w:rsid w:val="566787FD"/>
    <w:rsid w:val="5AD29220"/>
    <w:rsid w:val="5BB3C2E7"/>
    <w:rsid w:val="5BE36301"/>
    <w:rsid w:val="5F75353C"/>
    <w:rsid w:val="5FDCEABF"/>
    <w:rsid w:val="6186008D"/>
    <w:rsid w:val="627481C9"/>
    <w:rsid w:val="628FC2BB"/>
    <w:rsid w:val="64412874"/>
    <w:rsid w:val="64B7D37C"/>
    <w:rsid w:val="667E82C8"/>
    <w:rsid w:val="67E9EFF2"/>
    <w:rsid w:val="68021A30"/>
    <w:rsid w:val="688A0BB3"/>
    <w:rsid w:val="6CA7D72B"/>
    <w:rsid w:val="6E8900D8"/>
    <w:rsid w:val="743154EB"/>
    <w:rsid w:val="76D894EB"/>
    <w:rsid w:val="77D09880"/>
    <w:rsid w:val="78AB9CC6"/>
    <w:rsid w:val="78DF34F6"/>
    <w:rsid w:val="791B4757"/>
    <w:rsid w:val="79F7D427"/>
    <w:rsid w:val="7C2D9E03"/>
    <w:rsid w:val="7DF80932"/>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9F53"/>
  <w15:docId w15:val="{0FEA26FF-FF4D-46D8-845A-06D08D84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16"/>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qFormat/>
    <w:rsid w:val="008F1386"/>
    <w:pPr>
      <w:keepNext/>
      <w:tabs>
        <w:tab w:val="left" w:pos="432"/>
      </w:tabs>
      <w:overflowPunct w:val="0"/>
      <w:autoSpaceDE w:val="0"/>
      <w:autoSpaceDN w:val="0"/>
      <w:adjustRightInd w:val="0"/>
      <w:spacing w:before="120" w:line="360" w:lineRule="auto"/>
      <w:jc w:val="both"/>
      <w:textAlignment w:val="baseline"/>
      <w:outlineLvl w:val="0"/>
    </w:pPr>
    <w:rPr>
      <w:rFonts w:eastAsiaTheme="majorEastAsia" w:cstheme="majorBidi"/>
      <w:b/>
      <w:kern w:val="32"/>
      <w:szCs w:val="20"/>
    </w:rPr>
  </w:style>
  <w:style w:type="paragraph" w:styleId="Heading2">
    <w:name w:val="heading 2"/>
    <w:basedOn w:val="Normal"/>
    <w:next w:val="Normal"/>
    <w:link w:val="Heading2Char"/>
    <w:autoRedefine/>
    <w:uiPriority w:val="9"/>
    <w:qFormat/>
    <w:rsid w:val="00E717F8"/>
    <w:pPr>
      <w:keepNext/>
      <w:keepLines/>
      <w:spacing w:before="200" w:after="0"/>
      <w:ind w:left="426"/>
      <w:jc w:val="both"/>
      <w:outlineLvl w:val="1"/>
    </w:pPr>
    <w:rPr>
      <w:rFonts w:cs="Arial"/>
      <w:b/>
      <w:i/>
    </w:rPr>
  </w:style>
  <w:style w:type="paragraph" w:styleId="Heading3">
    <w:name w:val="heading 3"/>
    <w:basedOn w:val="Normal"/>
    <w:next w:val="Normal"/>
    <w:link w:val="Heading3Char"/>
    <w:qFormat/>
    <w:rsid w:val="008F1386"/>
    <w:pPr>
      <w:keepNext/>
      <w:pBdr>
        <w:top w:val="single" w:sz="4" w:space="1" w:color="auto"/>
        <w:left w:val="single" w:sz="4" w:space="4" w:color="auto"/>
        <w:bottom w:val="single" w:sz="4" w:space="1" w:color="auto"/>
        <w:right w:val="single" w:sz="4" w:space="4" w:color="auto"/>
      </w:pBdr>
      <w:spacing w:before="120" w:line="360" w:lineRule="auto"/>
      <w:jc w:val="center"/>
      <w:outlineLvl w:val="2"/>
    </w:pPr>
    <w:rPr>
      <w:b/>
      <w:bCs/>
    </w:rPr>
  </w:style>
  <w:style w:type="paragraph" w:styleId="Heading4">
    <w:name w:val="heading 4"/>
    <w:basedOn w:val="Normal"/>
    <w:next w:val="Normal"/>
    <w:link w:val="Heading4Char"/>
    <w:qFormat/>
    <w:rsid w:val="008F1386"/>
    <w:pPr>
      <w:keepNext/>
      <w:numPr>
        <w:ilvl w:val="3"/>
        <w:numId w:val="1"/>
      </w:numPr>
      <w:tabs>
        <w:tab w:val="left" w:pos="864"/>
      </w:tabs>
      <w:overflowPunct w:val="0"/>
      <w:autoSpaceDE w:val="0"/>
      <w:autoSpaceDN w:val="0"/>
      <w:adjustRightInd w:val="0"/>
      <w:spacing w:before="240" w:after="60"/>
      <w:textAlignment w:val="baseline"/>
      <w:outlineLvl w:val="3"/>
    </w:pPr>
    <w:rPr>
      <w:b/>
      <w:sz w:val="28"/>
      <w:szCs w:val="20"/>
    </w:rPr>
  </w:style>
  <w:style w:type="paragraph" w:styleId="Heading5">
    <w:name w:val="heading 5"/>
    <w:basedOn w:val="Normal"/>
    <w:next w:val="Normal"/>
    <w:link w:val="Heading5Char"/>
    <w:qFormat/>
    <w:rsid w:val="008F1386"/>
    <w:pPr>
      <w:numPr>
        <w:ilvl w:val="4"/>
        <w:numId w:val="1"/>
      </w:numPr>
      <w:tabs>
        <w:tab w:val="left" w:pos="1008"/>
      </w:tabs>
      <w:overflowPunct w:val="0"/>
      <w:autoSpaceDE w:val="0"/>
      <w:autoSpaceDN w:val="0"/>
      <w:adjustRightInd w:val="0"/>
      <w:spacing w:before="240" w:after="60"/>
      <w:textAlignment w:val="baseline"/>
      <w:outlineLvl w:val="4"/>
    </w:pPr>
    <w:rPr>
      <w:b/>
      <w:i/>
      <w:sz w:val="26"/>
      <w:szCs w:val="20"/>
    </w:rPr>
  </w:style>
  <w:style w:type="paragraph" w:styleId="Heading6">
    <w:name w:val="heading 6"/>
    <w:basedOn w:val="Normal"/>
    <w:next w:val="Normal"/>
    <w:link w:val="Heading6Char"/>
    <w:qFormat/>
    <w:rsid w:val="008F1386"/>
    <w:pPr>
      <w:numPr>
        <w:ilvl w:val="5"/>
        <w:numId w:val="1"/>
      </w:numPr>
      <w:tabs>
        <w:tab w:val="left" w:pos="1152"/>
      </w:tabs>
      <w:overflowPunct w:val="0"/>
      <w:autoSpaceDE w:val="0"/>
      <w:autoSpaceDN w:val="0"/>
      <w:adjustRightInd w:val="0"/>
      <w:spacing w:before="240" w:after="60"/>
      <w:textAlignment w:val="baseline"/>
      <w:outlineLvl w:val="5"/>
    </w:pPr>
    <w:rPr>
      <w:b/>
      <w:szCs w:val="20"/>
    </w:rPr>
  </w:style>
  <w:style w:type="paragraph" w:styleId="Heading7">
    <w:name w:val="heading 7"/>
    <w:basedOn w:val="Normal"/>
    <w:next w:val="Normal"/>
    <w:link w:val="Heading7Char"/>
    <w:qFormat/>
    <w:rsid w:val="008F1386"/>
    <w:pPr>
      <w:numPr>
        <w:ilvl w:val="6"/>
        <w:numId w:val="1"/>
      </w:numPr>
      <w:tabs>
        <w:tab w:val="left" w:pos="1296"/>
      </w:tabs>
      <w:overflowPunct w:val="0"/>
      <w:autoSpaceDE w:val="0"/>
      <w:autoSpaceDN w:val="0"/>
      <w:adjustRightInd w:val="0"/>
      <w:spacing w:before="240" w:after="60"/>
      <w:textAlignment w:val="baseline"/>
      <w:outlineLvl w:val="6"/>
    </w:pPr>
    <w:rPr>
      <w:szCs w:val="20"/>
    </w:rPr>
  </w:style>
  <w:style w:type="paragraph" w:styleId="Heading8">
    <w:name w:val="heading 8"/>
    <w:basedOn w:val="Normal"/>
    <w:next w:val="Normal"/>
    <w:link w:val="Heading8Char"/>
    <w:qFormat/>
    <w:rsid w:val="008F1386"/>
    <w:pPr>
      <w:numPr>
        <w:ilvl w:val="7"/>
        <w:numId w:val="1"/>
      </w:numPr>
      <w:tabs>
        <w:tab w:val="left" w:pos="1440"/>
      </w:tabs>
      <w:overflowPunct w:val="0"/>
      <w:autoSpaceDE w:val="0"/>
      <w:autoSpaceDN w:val="0"/>
      <w:adjustRightInd w:val="0"/>
      <w:spacing w:before="240" w:after="60"/>
      <w:textAlignment w:val="baseline"/>
      <w:outlineLvl w:val="7"/>
    </w:pPr>
    <w:rPr>
      <w:i/>
      <w:szCs w:val="20"/>
    </w:rPr>
  </w:style>
  <w:style w:type="paragraph" w:styleId="Heading9">
    <w:name w:val="heading 9"/>
    <w:basedOn w:val="Normal"/>
    <w:next w:val="Normal"/>
    <w:link w:val="Heading9Char"/>
    <w:qFormat/>
    <w:rsid w:val="008F1386"/>
    <w:pPr>
      <w:numPr>
        <w:ilvl w:val="8"/>
        <w:numId w:val="1"/>
      </w:numPr>
      <w:tabs>
        <w:tab w:val="left" w:pos="1584"/>
      </w:tabs>
      <w:overflowPunct w:val="0"/>
      <w:autoSpaceDE w:val="0"/>
      <w:autoSpaceDN w:val="0"/>
      <w:adjustRightInd w:val="0"/>
      <w:spacing w:before="240" w:after="60"/>
      <w:textAlignment w:val="baseline"/>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Arial">
    <w:name w:val="Style Heading 1 + Arial"/>
    <w:basedOn w:val="Heading1"/>
    <w:autoRedefine/>
    <w:rsid w:val="00ED7CCC"/>
    <w:pPr>
      <w:ind w:left="360"/>
    </w:pPr>
    <w:rPr>
      <w:rFonts w:eastAsia="Times New Roman" w:cs="Times New Roman"/>
    </w:rPr>
  </w:style>
  <w:style w:type="character" w:customStyle="1" w:styleId="Heading1Char">
    <w:name w:val="Heading 1 Char"/>
    <w:basedOn w:val="DefaultParagraphFont"/>
    <w:link w:val="Heading1"/>
    <w:rsid w:val="00ED7CCC"/>
    <w:rPr>
      <w:rFonts w:ascii="Calibri" w:eastAsiaTheme="majorEastAsia" w:hAnsi="Calibri" w:cstheme="majorBidi"/>
      <w:b/>
      <w:kern w:val="32"/>
      <w:sz w:val="22"/>
      <w:lang w:val="en-US" w:eastAsia="en-US"/>
    </w:rPr>
  </w:style>
  <w:style w:type="paragraph" w:styleId="Caption">
    <w:name w:val="caption"/>
    <w:aliases w:val="normal"/>
    <w:basedOn w:val="Normal"/>
    <w:next w:val="Normal"/>
    <w:unhideWhenUsed/>
    <w:qFormat/>
    <w:rsid w:val="008F1386"/>
    <w:rPr>
      <w:b/>
      <w:bCs/>
      <w:sz w:val="20"/>
      <w:szCs w:val="20"/>
    </w:rPr>
  </w:style>
  <w:style w:type="character" w:customStyle="1" w:styleId="Heading2Char">
    <w:name w:val="Heading 2 Char"/>
    <w:basedOn w:val="DefaultParagraphFont"/>
    <w:link w:val="Heading2"/>
    <w:uiPriority w:val="9"/>
    <w:rsid w:val="00E717F8"/>
    <w:rPr>
      <w:rFonts w:ascii="Calibri" w:eastAsia="Calibri" w:hAnsi="Calibri" w:cs="Arial"/>
      <w:b/>
      <w:i/>
      <w:sz w:val="22"/>
      <w:szCs w:val="22"/>
      <w:lang w:val="en-US" w:eastAsia="en-US"/>
    </w:rPr>
  </w:style>
  <w:style w:type="character" w:customStyle="1" w:styleId="Heading3Char">
    <w:name w:val="Heading 3 Char"/>
    <w:basedOn w:val="DefaultParagraphFont"/>
    <w:link w:val="Heading3"/>
    <w:rsid w:val="008F1386"/>
    <w:rPr>
      <w:b/>
      <w:bCs/>
      <w:sz w:val="24"/>
      <w:szCs w:val="24"/>
      <w:lang w:val="en-GB" w:eastAsia="en-US"/>
    </w:rPr>
  </w:style>
  <w:style w:type="character" w:customStyle="1" w:styleId="Heading4Char">
    <w:name w:val="Heading 4 Char"/>
    <w:basedOn w:val="DefaultParagraphFont"/>
    <w:link w:val="Heading4"/>
    <w:rsid w:val="008F1386"/>
    <w:rPr>
      <w:rFonts w:ascii="Calibri" w:eastAsia="Calibri" w:hAnsi="Calibri"/>
      <w:b/>
      <w:sz w:val="28"/>
      <w:lang w:val="en-US" w:eastAsia="en-US"/>
    </w:rPr>
  </w:style>
  <w:style w:type="character" w:customStyle="1" w:styleId="Heading5Char">
    <w:name w:val="Heading 5 Char"/>
    <w:basedOn w:val="DefaultParagraphFont"/>
    <w:link w:val="Heading5"/>
    <w:rsid w:val="008F1386"/>
    <w:rPr>
      <w:rFonts w:ascii="Calibri" w:eastAsia="Calibri" w:hAnsi="Calibri"/>
      <w:b/>
      <w:i/>
      <w:sz w:val="26"/>
      <w:lang w:val="en-US" w:eastAsia="en-US"/>
    </w:rPr>
  </w:style>
  <w:style w:type="character" w:customStyle="1" w:styleId="Heading6Char">
    <w:name w:val="Heading 6 Char"/>
    <w:basedOn w:val="DefaultParagraphFont"/>
    <w:link w:val="Heading6"/>
    <w:rsid w:val="008F1386"/>
    <w:rPr>
      <w:rFonts w:ascii="Calibri" w:eastAsia="Calibri" w:hAnsi="Calibri"/>
      <w:b/>
      <w:sz w:val="22"/>
      <w:lang w:val="en-US" w:eastAsia="en-US"/>
    </w:rPr>
  </w:style>
  <w:style w:type="character" w:customStyle="1" w:styleId="Heading7Char">
    <w:name w:val="Heading 7 Char"/>
    <w:basedOn w:val="DefaultParagraphFont"/>
    <w:link w:val="Heading7"/>
    <w:rsid w:val="008F1386"/>
    <w:rPr>
      <w:rFonts w:ascii="Calibri" w:eastAsia="Calibri" w:hAnsi="Calibri"/>
      <w:sz w:val="22"/>
      <w:lang w:val="en-US" w:eastAsia="en-US"/>
    </w:rPr>
  </w:style>
  <w:style w:type="character" w:customStyle="1" w:styleId="Heading8Char">
    <w:name w:val="Heading 8 Char"/>
    <w:basedOn w:val="DefaultParagraphFont"/>
    <w:link w:val="Heading8"/>
    <w:rsid w:val="008F1386"/>
    <w:rPr>
      <w:rFonts w:ascii="Calibri" w:eastAsia="Calibri" w:hAnsi="Calibri"/>
      <w:i/>
      <w:sz w:val="22"/>
      <w:lang w:val="en-US" w:eastAsia="en-US"/>
    </w:rPr>
  </w:style>
  <w:style w:type="character" w:customStyle="1" w:styleId="Heading9Char">
    <w:name w:val="Heading 9 Char"/>
    <w:basedOn w:val="DefaultParagraphFont"/>
    <w:link w:val="Heading9"/>
    <w:rsid w:val="008F1386"/>
    <w:rPr>
      <w:rFonts w:ascii="Calibri" w:eastAsia="Calibri" w:hAnsi="Calibri"/>
      <w:sz w:val="22"/>
      <w:lang w:val="en-US" w:eastAsia="en-US"/>
    </w:rPr>
  </w:style>
  <w:style w:type="paragraph" w:styleId="Title">
    <w:name w:val="Title"/>
    <w:basedOn w:val="Normal"/>
    <w:link w:val="TitleChar"/>
    <w:qFormat/>
    <w:rsid w:val="008F1386"/>
    <w:pPr>
      <w:overflowPunct w:val="0"/>
      <w:autoSpaceDE w:val="0"/>
      <w:autoSpaceDN w:val="0"/>
      <w:adjustRightInd w:val="0"/>
      <w:jc w:val="center"/>
      <w:textAlignment w:val="baseline"/>
    </w:pPr>
    <w:rPr>
      <w:b/>
      <w:szCs w:val="20"/>
    </w:rPr>
  </w:style>
  <w:style w:type="character" w:customStyle="1" w:styleId="TitleChar">
    <w:name w:val="Title Char"/>
    <w:basedOn w:val="DefaultParagraphFont"/>
    <w:link w:val="Title"/>
    <w:rsid w:val="008F1386"/>
    <w:rPr>
      <w:b/>
      <w:sz w:val="24"/>
      <w:lang w:val="en-GB" w:eastAsia="en-US"/>
    </w:rPr>
  </w:style>
  <w:style w:type="character" w:styleId="Strong">
    <w:name w:val="Strong"/>
    <w:qFormat/>
    <w:rsid w:val="008F1386"/>
    <w:rPr>
      <w:b/>
      <w:bCs/>
    </w:rPr>
  </w:style>
  <w:style w:type="character" w:styleId="Emphasis">
    <w:name w:val="Emphasis"/>
    <w:qFormat/>
    <w:rsid w:val="008F1386"/>
    <w:rPr>
      <w:i/>
      <w:iCs/>
    </w:rPr>
  </w:style>
  <w:style w:type="paragraph" w:styleId="Header">
    <w:name w:val="header"/>
    <w:basedOn w:val="Normal"/>
    <w:link w:val="HeaderChar"/>
    <w:uiPriority w:val="99"/>
    <w:unhideWhenUsed/>
    <w:rsid w:val="00520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B7A"/>
    <w:rPr>
      <w:rFonts w:ascii="Calibri" w:eastAsia="Calibri" w:hAnsi="Calibri"/>
      <w:sz w:val="22"/>
      <w:szCs w:val="22"/>
      <w:lang w:val="en-US" w:eastAsia="en-US"/>
    </w:rPr>
  </w:style>
  <w:style w:type="paragraph" w:styleId="Footer">
    <w:name w:val="footer"/>
    <w:basedOn w:val="Normal"/>
    <w:link w:val="FooterChar"/>
    <w:uiPriority w:val="99"/>
    <w:unhideWhenUsed/>
    <w:rsid w:val="00520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B7A"/>
    <w:rPr>
      <w:rFonts w:ascii="Calibri" w:eastAsia="Calibri" w:hAnsi="Calibri"/>
      <w:sz w:val="22"/>
      <w:szCs w:val="22"/>
      <w:lang w:val="en-US" w:eastAsia="en-US"/>
    </w:rPr>
  </w:style>
  <w:style w:type="table" w:styleId="TableGrid">
    <w:name w:val="Table Grid"/>
    <w:basedOn w:val="TableNormal"/>
    <w:uiPriority w:val="59"/>
    <w:rsid w:val="00520B7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B7A"/>
    <w:pPr>
      <w:ind w:left="720"/>
      <w:contextualSpacing/>
    </w:pPr>
  </w:style>
  <w:style w:type="character" w:styleId="CommentReference">
    <w:name w:val="annotation reference"/>
    <w:basedOn w:val="DefaultParagraphFont"/>
    <w:uiPriority w:val="99"/>
    <w:semiHidden/>
    <w:unhideWhenUsed/>
    <w:rsid w:val="001C2A93"/>
    <w:rPr>
      <w:sz w:val="16"/>
      <w:szCs w:val="16"/>
    </w:rPr>
  </w:style>
  <w:style w:type="paragraph" w:styleId="CommentText">
    <w:name w:val="annotation text"/>
    <w:basedOn w:val="Normal"/>
    <w:link w:val="CommentTextChar"/>
    <w:uiPriority w:val="99"/>
    <w:unhideWhenUsed/>
    <w:rsid w:val="001C2A93"/>
    <w:pPr>
      <w:spacing w:line="240" w:lineRule="auto"/>
    </w:pPr>
    <w:rPr>
      <w:sz w:val="20"/>
      <w:szCs w:val="20"/>
    </w:rPr>
  </w:style>
  <w:style w:type="character" w:customStyle="1" w:styleId="CommentTextChar">
    <w:name w:val="Comment Text Char"/>
    <w:basedOn w:val="DefaultParagraphFont"/>
    <w:link w:val="CommentText"/>
    <w:uiPriority w:val="99"/>
    <w:rsid w:val="001C2A93"/>
    <w:rPr>
      <w:rFonts w:ascii="Calibri" w:eastAsia="Calibri" w:hAnsi="Calibri"/>
      <w:lang w:val="en-US" w:eastAsia="en-US"/>
    </w:rPr>
  </w:style>
  <w:style w:type="paragraph" w:styleId="CommentSubject">
    <w:name w:val="annotation subject"/>
    <w:basedOn w:val="CommentText"/>
    <w:next w:val="CommentText"/>
    <w:link w:val="CommentSubjectChar"/>
    <w:uiPriority w:val="99"/>
    <w:semiHidden/>
    <w:unhideWhenUsed/>
    <w:rsid w:val="001C2A93"/>
    <w:rPr>
      <w:b/>
      <w:bCs/>
    </w:rPr>
  </w:style>
  <w:style w:type="character" w:customStyle="1" w:styleId="CommentSubjectChar">
    <w:name w:val="Comment Subject Char"/>
    <w:basedOn w:val="CommentTextChar"/>
    <w:link w:val="CommentSubject"/>
    <w:uiPriority w:val="99"/>
    <w:semiHidden/>
    <w:rsid w:val="001C2A93"/>
    <w:rPr>
      <w:rFonts w:ascii="Calibri" w:eastAsia="Calibri" w:hAnsi="Calibri"/>
      <w:b/>
      <w:bCs/>
      <w:lang w:val="en-US" w:eastAsia="en-US"/>
    </w:rPr>
  </w:style>
  <w:style w:type="paragraph" w:styleId="BalloonText">
    <w:name w:val="Balloon Text"/>
    <w:basedOn w:val="Normal"/>
    <w:link w:val="BalloonTextChar"/>
    <w:uiPriority w:val="99"/>
    <w:semiHidden/>
    <w:unhideWhenUsed/>
    <w:rsid w:val="001C2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A93"/>
    <w:rPr>
      <w:rFonts w:ascii="Tahoma" w:eastAsia="Calibri" w:hAnsi="Tahoma" w:cs="Tahoma"/>
      <w:sz w:val="16"/>
      <w:szCs w:val="16"/>
      <w:lang w:val="en-US" w:eastAsia="en-US"/>
    </w:rPr>
  </w:style>
  <w:style w:type="paragraph" w:customStyle="1" w:styleId="standard">
    <w:name w:val="standard"/>
    <w:basedOn w:val="Normal"/>
    <w:rsid w:val="002340E9"/>
    <w:pPr>
      <w:spacing w:after="0" w:line="240" w:lineRule="auto"/>
      <w:jc w:val="both"/>
    </w:pPr>
    <w:rPr>
      <w:rFonts w:ascii="Times New Roman" w:eastAsia="Times New Roman" w:hAnsi="Times New Roman"/>
      <w:color w:val="000000"/>
      <w:sz w:val="20"/>
      <w:szCs w:val="20"/>
      <w:lang w:val="en-GB" w:eastAsia="fr-FR"/>
    </w:rPr>
  </w:style>
  <w:style w:type="paragraph" w:styleId="NormalWeb">
    <w:name w:val="Normal (Web)"/>
    <w:basedOn w:val="Normal"/>
    <w:uiPriority w:val="99"/>
    <w:unhideWhenUsed/>
    <w:rsid w:val="00904596"/>
    <w:pPr>
      <w:spacing w:before="100" w:beforeAutospacing="1" w:after="100" w:afterAutospacing="1" w:line="240" w:lineRule="auto"/>
    </w:pPr>
    <w:rPr>
      <w:rFonts w:ascii="Times New Roman" w:eastAsia="Times New Roman" w:hAnsi="Times New Roman"/>
      <w:sz w:val="24"/>
      <w:szCs w:val="24"/>
      <w:lang w:val="fr-FR" w:eastAsia="fr-FR"/>
    </w:rPr>
  </w:style>
  <w:style w:type="paragraph" w:styleId="Revision">
    <w:name w:val="Revision"/>
    <w:hidden/>
    <w:uiPriority w:val="99"/>
    <w:semiHidden/>
    <w:rsid w:val="00995D22"/>
    <w:rPr>
      <w:rFonts w:ascii="Calibri" w:eastAsia="Calibri" w:hAnsi="Calibri"/>
      <w:sz w:val="22"/>
      <w:szCs w:val="22"/>
      <w:lang w:val="en-US" w:eastAsia="en-US"/>
    </w:rPr>
  </w:style>
  <w:style w:type="paragraph" w:styleId="FootnoteText">
    <w:name w:val="footnote text"/>
    <w:basedOn w:val="Normal"/>
    <w:link w:val="FootnoteTextChar"/>
    <w:uiPriority w:val="99"/>
    <w:semiHidden/>
    <w:unhideWhenUsed/>
    <w:rsid w:val="006A74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7461"/>
    <w:rPr>
      <w:rFonts w:ascii="Calibri" w:eastAsia="Calibri" w:hAnsi="Calibri"/>
      <w:lang w:val="en-US" w:eastAsia="en-US"/>
    </w:rPr>
  </w:style>
  <w:style w:type="character" w:styleId="FootnoteReference">
    <w:name w:val="footnote reference"/>
    <w:basedOn w:val="DefaultParagraphFont"/>
    <w:uiPriority w:val="99"/>
    <w:unhideWhenUsed/>
    <w:rsid w:val="006A7461"/>
    <w:rPr>
      <w:vertAlign w:val="superscript"/>
    </w:rPr>
  </w:style>
  <w:style w:type="paragraph" w:customStyle="1" w:styleId="xmsolistparagraph">
    <w:name w:val="x_msolistparagraph"/>
    <w:basedOn w:val="Normal"/>
    <w:rsid w:val="00771055"/>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PlaceholderText">
    <w:name w:val="Placeholder Text"/>
    <w:basedOn w:val="DefaultParagraphFont"/>
    <w:uiPriority w:val="99"/>
    <w:semiHidden/>
    <w:rsid w:val="00E31A09"/>
    <w:rPr>
      <w:color w:val="808080"/>
    </w:rPr>
  </w:style>
  <w:style w:type="paragraph" w:styleId="TOCHeading">
    <w:name w:val="TOC Heading"/>
    <w:basedOn w:val="Heading1"/>
    <w:next w:val="Normal"/>
    <w:uiPriority w:val="39"/>
    <w:unhideWhenUsed/>
    <w:qFormat/>
    <w:rsid w:val="002248CF"/>
    <w:pPr>
      <w:keepLines/>
      <w:tabs>
        <w:tab w:val="clear" w:pos="432"/>
      </w:tabs>
      <w:overflowPunct/>
      <w:autoSpaceDE/>
      <w:autoSpaceDN/>
      <w:adjustRightInd/>
      <w:spacing w:before="240" w:after="0" w:line="259" w:lineRule="auto"/>
      <w:jc w:val="left"/>
      <w:textAlignment w:val="auto"/>
      <w:outlineLvl w:val="9"/>
    </w:pPr>
    <w:rPr>
      <w:rFonts w:asciiTheme="majorHAnsi" w:hAnsiTheme="majorHAnsi"/>
      <w:b w:val="0"/>
      <w:color w:val="365F91" w:themeColor="accent1" w:themeShade="BF"/>
      <w:kern w:val="0"/>
      <w:sz w:val="32"/>
      <w:szCs w:val="32"/>
    </w:rPr>
  </w:style>
  <w:style w:type="paragraph" w:styleId="TOC1">
    <w:name w:val="toc 1"/>
    <w:basedOn w:val="Normal"/>
    <w:next w:val="Normal"/>
    <w:autoRedefine/>
    <w:uiPriority w:val="39"/>
    <w:unhideWhenUsed/>
    <w:rsid w:val="002248CF"/>
    <w:pPr>
      <w:spacing w:after="100"/>
    </w:pPr>
  </w:style>
  <w:style w:type="paragraph" w:styleId="TOC2">
    <w:name w:val="toc 2"/>
    <w:basedOn w:val="Normal"/>
    <w:next w:val="Normal"/>
    <w:autoRedefine/>
    <w:uiPriority w:val="39"/>
    <w:unhideWhenUsed/>
    <w:rsid w:val="002248CF"/>
    <w:pPr>
      <w:spacing w:after="100"/>
      <w:ind w:left="220"/>
    </w:pPr>
  </w:style>
  <w:style w:type="character" w:styleId="Hyperlink">
    <w:name w:val="Hyperlink"/>
    <w:basedOn w:val="DefaultParagraphFont"/>
    <w:uiPriority w:val="99"/>
    <w:unhideWhenUsed/>
    <w:rsid w:val="002248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28009">
      <w:bodyDiv w:val="1"/>
      <w:marLeft w:val="0"/>
      <w:marRight w:val="0"/>
      <w:marTop w:val="0"/>
      <w:marBottom w:val="0"/>
      <w:divBdr>
        <w:top w:val="none" w:sz="0" w:space="0" w:color="auto"/>
        <w:left w:val="none" w:sz="0" w:space="0" w:color="auto"/>
        <w:bottom w:val="none" w:sz="0" w:space="0" w:color="auto"/>
        <w:right w:val="none" w:sz="0" w:space="0" w:color="auto"/>
      </w:divBdr>
    </w:div>
    <w:div w:id="188106925">
      <w:bodyDiv w:val="1"/>
      <w:marLeft w:val="0"/>
      <w:marRight w:val="0"/>
      <w:marTop w:val="0"/>
      <w:marBottom w:val="0"/>
      <w:divBdr>
        <w:top w:val="none" w:sz="0" w:space="0" w:color="auto"/>
        <w:left w:val="none" w:sz="0" w:space="0" w:color="auto"/>
        <w:bottom w:val="none" w:sz="0" w:space="0" w:color="auto"/>
        <w:right w:val="none" w:sz="0" w:space="0" w:color="auto"/>
      </w:divBdr>
    </w:div>
    <w:div w:id="775641067">
      <w:bodyDiv w:val="1"/>
      <w:marLeft w:val="0"/>
      <w:marRight w:val="0"/>
      <w:marTop w:val="0"/>
      <w:marBottom w:val="0"/>
      <w:divBdr>
        <w:top w:val="none" w:sz="0" w:space="0" w:color="auto"/>
        <w:left w:val="none" w:sz="0" w:space="0" w:color="auto"/>
        <w:bottom w:val="none" w:sz="0" w:space="0" w:color="auto"/>
        <w:right w:val="none" w:sz="0" w:space="0" w:color="auto"/>
      </w:divBdr>
    </w:div>
    <w:div w:id="943801911">
      <w:bodyDiv w:val="1"/>
      <w:marLeft w:val="0"/>
      <w:marRight w:val="0"/>
      <w:marTop w:val="0"/>
      <w:marBottom w:val="0"/>
      <w:divBdr>
        <w:top w:val="none" w:sz="0" w:space="0" w:color="auto"/>
        <w:left w:val="none" w:sz="0" w:space="0" w:color="auto"/>
        <w:bottom w:val="none" w:sz="0" w:space="0" w:color="auto"/>
        <w:right w:val="none" w:sz="0" w:space="0" w:color="auto"/>
      </w:divBdr>
    </w:div>
    <w:div w:id="1202400697">
      <w:bodyDiv w:val="1"/>
      <w:marLeft w:val="0"/>
      <w:marRight w:val="0"/>
      <w:marTop w:val="0"/>
      <w:marBottom w:val="0"/>
      <w:divBdr>
        <w:top w:val="none" w:sz="0" w:space="0" w:color="auto"/>
        <w:left w:val="none" w:sz="0" w:space="0" w:color="auto"/>
        <w:bottom w:val="none" w:sz="0" w:space="0" w:color="auto"/>
        <w:right w:val="none" w:sz="0" w:space="0" w:color="auto"/>
      </w:divBdr>
    </w:div>
    <w:div w:id="1429499837">
      <w:bodyDiv w:val="1"/>
      <w:marLeft w:val="0"/>
      <w:marRight w:val="0"/>
      <w:marTop w:val="0"/>
      <w:marBottom w:val="0"/>
      <w:divBdr>
        <w:top w:val="none" w:sz="0" w:space="0" w:color="auto"/>
        <w:left w:val="none" w:sz="0" w:space="0" w:color="auto"/>
        <w:bottom w:val="none" w:sz="0" w:space="0" w:color="auto"/>
        <w:right w:val="none" w:sz="0" w:space="0" w:color="auto"/>
      </w:divBdr>
    </w:div>
    <w:div w:id="1520001996">
      <w:bodyDiv w:val="1"/>
      <w:marLeft w:val="0"/>
      <w:marRight w:val="0"/>
      <w:marTop w:val="0"/>
      <w:marBottom w:val="0"/>
      <w:divBdr>
        <w:top w:val="none" w:sz="0" w:space="0" w:color="auto"/>
        <w:left w:val="none" w:sz="0" w:space="0" w:color="auto"/>
        <w:bottom w:val="none" w:sz="0" w:space="0" w:color="auto"/>
        <w:right w:val="none" w:sz="0" w:space="0" w:color="auto"/>
      </w:divBdr>
    </w:div>
    <w:div w:id="1523280716">
      <w:bodyDiv w:val="1"/>
      <w:marLeft w:val="0"/>
      <w:marRight w:val="0"/>
      <w:marTop w:val="0"/>
      <w:marBottom w:val="0"/>
      <w:divBdr>
        <w:top w:val="none" w:sz="0" w:space="0" w:color="auto"/>
        <w:left w:val="none" w:sz="0" w:space="0" w:color="auto"/>
        <w:bottom w:val="none" w:sz="0" w:space="0" w:color="auto"/>
        <w:right w:val="none" w:sz="0" w:space="0" w:color="auto"/>
      </w:divBdr>
    </w:div>
    <w:div w:id="18063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725E7E39776844B9FB9FC2FCA9A30F" ma:contentTypeVersion="19" ma:contentTypeDescription="Create a new document." ma:contentTypeScope="" ma:versionID="c3d9697b685b1542fc7077058b23cb70">
  <xsd:schema xmlns:xsd="http://www.w3.org/2001/XMLSchema" xmlns:xs="http://www.w3.org/2001/XMLSchema" xmlns:p="http://schemas.microsoft.com/office/2006/metadata/properties" xmlns:ns2="57d60e0b-bbcc-4e8c-ae17-1bc07bf7b2a6" xmlns:ns3="d1dc8e9d-c2d7-4f1e-a8b8-6d152e0fdc8f" xmlns:ns4="20c1abfa-485b-41c9-a329-38772ca1fd48" targetNamespace="http://schemas.microsoft.com/office/2006/metadata/properties" ma:root="true" ma:fieldsID="0cdfa4d4f9bf0be9626f23f3ee2b05c3" ns2:_="" ns3:_="" ns4:_="">
    <xsd:import namespace="57d60e0b-bbcc-4e8c-ae17-1bc07bf7b2a6"/>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60e0b-bbcc-4e8c-ae17-1bc07bf7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1dc8e9d-c2d7-4f1e-a8b8-6d152e0fdc8f">
      <UserInfo>
        <DisplayName/>
        <AccountId xsi:nil="true"/>
        <AccountType/>
      </UserInfo>
    </SharedWithUsers>
    <TaxCatchAll xmlns="20c1abfa-485b-41c9-a329-38772ca1fd48" xsi:nil="true"/>
    <MediaLengthInSeconds xmlns="57d60e0b-bbcc-4e8c-ae17-1bc07bf7b2a6" xsi:nil="true"/>
    <lcf76f155ced4ddcb4097134ff3c332f xmlns="57d60e0b-bbcc-4e8c-ae17-1bc07bf7b2a6">
      <Terms xmlns="http://schemas.microsoft.com/office/infopath/2007/PartnerControls"/>
    </lcf76f155ced4ddcb4097134ff3c332f>
    <_Flow_SignoffStatus xmlns="57d60e0b-bbcc-4e8c-ae17-1bc07bf7b2a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63C2F-3E7B-4D2D-9AF6-ACA70B9B1EBE}">
  <ds:schemaRefs>
    <ds:schemaRef ds:uri="http://schemas.microsoft.com/sharepoint/v3/contenttype/forms"/>
  </ds:schemaRefs>
</ds:datastoreItem>
</file>

<file path=customXml/itemProps2.xml><?xml version="1.0" encoding="utf-8"?>
<ds:datastoreItem xmlns:ds="http://schemas.openxmlformats.org/officeDocument/2006/customXml" ds:itemID="{D0D3B036-17CA-4958-8650-13C2750F4B50}"/>
</file>

<file path=customXml/itemProps3.xml><?xml version="1.0" encoding="utf-8"?>
<ds:datastoreItem xmlns:ds="http://schemas.openxmlformats.org/officeDocument/2006/customXml" ds:itemID="{76A39164-8E18-4702-B822-FBF413B97BC9}">
  <ds:schemaRefs>
    <ds:schemaRef ds:uri="20c1abfa-485b-41c9-a329-38772ca1fd48"/>
    <ds:schemaRef ds:uri="http://schemas.microsoft.com/office/2006/documentManagement/types"/>
    <ds:schemaRef ds:uri="http://schemas.microsoft.com/office/infopath/2007/PartnerControls"/>
    <ds:schemaRef ds:uri="57d60e0b-bbcc-4e8c-ae17-1bc07bf7b2a6"/>
    <ds:schemaRef ds:uri="http://purl.org/dc/elements/1.1/"/>
    <ds:schemaRef ds:uri="http://schemas.microsoft.com/office/2006/metadata/properties"/>
    <ds:schemaRef ds:uri="http://schemas.openxmlformats.org/package/2006/metadata/core-properties"/>
    <ds:schemaRef ds:uri="http://purl.org/dc/terms/"/>
    <ds:schemaRef ds:uri="d1dc8e9d-c2d7-4f1e-a8b8-6d152e0fdc8f"/>
    <ds:schemaRef ds:uri="http://www.w3.org/XML/1998/namespace"/>
    <ds:schemaRef ds:uri="http://purl.org/dc/dcmitype/"/>
  </ds:schemaRefs>
</ds:datastoreItem>
</file>

<file path=customXml/itemProps4.xml><?xml version="1.0" encoding="utf-8"?>
<ds:datastoreItem xmlns:ds="http://schemas.openxmlformats.org/officeDocument/2006/customXml" ds:itemID="{2DFC91C9-8A37-4599-9A16-99EE3039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3491</Words>
  <Characters>19901</Characters>
  <Application>Microsoft Office Word</Application>
  <DocSecurity>0</DocSecurity>
  <Lines>165</Lines>
  <Paragraphs>46</Paragraphs>
  <ScaleCrop>false</ScaleCrop>
  <Company>Médecins Sans Frontières - Paris</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Bonnet</dc:creator>
  <cp:keywords/>
  <cp:lastModifiedBy>Marhaba</cp:lastModifiedBy>
  <cp:revision>32</cp:revision>
  <cp:lastPrinted>2020-11-05T16:05:00Z</cp:lastPrinted>
  <dcterms:created xsi:type="dcterms:W3CDTF">2021-06-02T16:11:00Z</dcterms:created>
  <dcterms:modified xsi:type="dcterms:W3CDTF">2024-09-02T15:31:00Z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0x0101008A725E7E39776844B9FB9FC2FCA9A30F</vt:lpwstr>
  </property>
  <property fmtid="{D5CDD505-2E9C-101B-9397-08002B2CF9AE}" pid="3" name="endTBStructureCentral">
    <vt:lpwstr>8;#N/A|603d074b-cb2d-4568-af2a-4cd630184ab0</vt:lpwstr>
  </property>
  <property fmtid="{D5CDD505-2E9C-101B-9397-08002B2CF9AE}" pid="4" name="endTBStructureCountries">
    <vt:lpwstr>6;#N/A|7a4f8743-7bab-4f6a-8a0d-b24596741886</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SharedWithUsers">
    <vt:lpwstr/>
  </property>
  <property fmtid="{D5CDD505-2E9C-101B-9397-08002B2CF9AE}" pid="10" name="Order">
    <vt:r8>2458100</vt:r8>
  </property>
  <property fmtid="{D5CDD505-2E9C-101B-9397-08002B2CF9AE}" pid="11" name="_ExtendedDescription">
    <vt:lpwstr/>
  </property>
  <property fmtid="{D5CDD505-2E9C-101B-9397-08002B2CF9AE}" pid="12" name="endTBReviewer">
    <vt:lpwstr/>
  </property>
  <property fmtid="{D5CDD505-2E9C-101B-9397-08002B2CF9AE}" pid="13" name="endTBClinicalTrial">
    <vt:lpwstr>endTB</vt:lpwstr>
  </property>
  <property fmtid="{D5CDD505-2E9C-101B-9397-08002B2CF9AE}" pid="14" name="TaxCatchAll">
    <vt:lpwstr>8;#;#6;#</vt:lpwstr>
  </property>
  <property fmtid="{D5CDD505-2E9C-101B-9397-08002B2CF9AE}" pid="15" name="endTBStatusDocument">
    <vt:lpwstr>Final</vt:lpwstr>
  </property>
  <property fmtid="{D5CDD505-2E9C-101B-9397-08002B2CF9AE}" pid="16" name="endTBCountry">
    <vt:lpwstr>Central team</vt:lpwstr>
  </property>
  <property fmtid="{D5CDD505-2E9C-101B-9397-08002B2CF9AE}" pid="17" name="endTBAuthor">
    <vt:lpwstr/>
  </property>
  <property fmtid="{D5CDD505-2E9C-101B-9397-08002B2CF9AE}" pid="18" name="ie6fc752e8314f23b9add3aacdf734e2">
    <vt:lpwstr>N/A|603d074b-cb2d-4568-af2a-4cd630184ab0</vt:lpwstr>
  </property>
  <property fmtid="{D5CDD505-2E9C-101B-9397-08002B2CF9AE}" pid="19" name="endTBApprover">
    <vt:lpwstr/>
  </property>
  <property fmtid="{D5CDD505-2E9C-101B-9397-08002B2CF9AE}" pid="20" name="b133059517bd4b6ba2826fe941cfd2cb">
    <vt:lpwstr>N/A|7a4f8743-7bab-4f6a-8a0d-b24596741886</vt:lpwstr>
  </property>
  <property fmtid="{D5CDD505-2E9C-101B-9397-08002B2CF9AE}" pid="21" name="TriggerFlowInfo">
    <vt:lpwstr/>
  </property>
  <property fmtid="{D5CDD505-2E9C-101B-9397-08002B2CF9AE}" pid="22" name="MediaServiceImageTags">
    <vt:lpwstr/>
  </property>
</Properties>
</file>