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9563" w14:textId="6F35EF33" w:rsidR="004B5D20" w:rsidRPr="004B5D20" w:rsidRDefault="004B5D20" w:rsidP="009108CD">
      <w:pPr>
        <w:pStyle w:val="BodyText24"/>
        <w:keepNext/>
        <w:keepLines/>
        <w:spacing w:line="288" w:lineRule="auto"/>
        <w:jc w:val="center"/>
        <w:rPr>
          <w:rFonts w:asciiTheme="minorHAnsi" w:hAnsiTheme="minorHAnsi"/>
          <w:b/>
          <w:sz w:val="32"/>
          <w:szCs w:val="28"/>
          <w:u w:val="single"/>
          <w:lang w:val="en-GB"/>
        </w:rPr>
      </w:pPr>
      <w:r>
        <w:rPr>
          <w:rFonts w:asciiTheme="minorHAnsi" w:hAnsiTheme="minorHAnsi"/>
          <w:b/>
          <w:sz w:val="32"/>
          <w:szCs w:val="28"/>
          <w:u w:val="single"/>
          <w:lang w:val="en-GB"/>
        </w:rPr>
        <w:t>Appendix</w:t>
      </w:r>
      <w:r w:rsidR="007D0D6D">
        <w:rPr>
          <w:rFonts w:asciiTheme="minorHAnsi" w:hAnsiTheme="minorHAnsi"/>
          <w:b/>
          <w:sz w:val="32"/>
          <w:szCs w:val="28"/>
          <w:u w:val="single"/>
          <w:lang w:val="en-GB"/>
        </w:rPr>
        <w:t xml:space="preserve"> </w:t>
      </w:r>
      <w:r>
        <w:rPr>
          <w:rFonts w:asciiTheme="minorHAnsi" w:hAnsiTheme="minorHAnsi"/>
          <w:b/>
          <w:sz w:val="32"/>
          <w:szCs w:val="28"/>
          <w:u w:val="single"/>
          <w:lang w:val="en-GB"/>
        </w:rPr>
        <w:t xml:space="preserve">1. </w:t>
      </w:r>
      <w:r w:rsidR="009108CD" w:rsidRPr="004B5D20">
        <w:rPr>
          <w:rFonts w:asciiTheme="minorHAnsi" w:hAnsiTheme="minorHAnsi"/>
          <w:b/>
          <w:sz w:val="32"/>
          <w:szCs w:val="28"/>
          <w:u w:val="single"/>
          <w:lang w:val="en-GB"/>
        </w:rPr>
        <w:t xml:space="preserve">Diagnostic and therapeutic </w:t>
      </w:r>
      <w:r w:rsidR="00113E1A" w:rsidRPr="004B5D20">
        <w:rPr>
          <w:rFonts w:asciiTheme="minorHAnsi" w:hAnsiTheme="minorHAnsi"/>
          <w:b/>
          <w:sz w:val="32"/>
          <w:szCs w:val="28"/>
          <w:u w:val="single"/>
          <w:lang w:val="en-GB"/>
        </w:rPr>
        <w:t>Hepatitis C virus infection</w:t>
      </w:r>
      <w:r w:rsidR="009108CD" w:rsidRPr="004B5D20">
        <w:rPr>
          <w:rFonts w:asciiTheme="minorHAnsi" w:hAnsiTheme="minorHAnsi"/>
          <w:b/>
          <w:sz w:val="32"/>
          <w:szCs w:val="28"/>
          <w:u w:val="single"/>
          <w:lang w:val="en-GB"/>
        </w:rPr>
        <w:t xml:space="preserve"> algorithm</w:t>
      </w:r>
      <w:r w:rsidRPr="004B5D20">
        <w:rPr>
          <w:rFonts w:asciiTheme="minorHAnsi" w:hAnsiTheme="minorHAnsi"/>
          <w:b/>
          <w:sz w:val="32"/>
          <w:szCs w:val="28"/>
          <w:u w:val="single"/>
          <w:lang w:val="en-GB"/>
        </w:rPr>
        <w:t xml:space="preserve"> </w:t>
      </w:r>
    </w:p>
    <w:p w14:paraId="11599564" w14:textId="77777777" w:rsidR="004B5D20" w:rsidRPr="004B5D20" w:rsidRDefault="004B5D20" w:rsidP="004B5D20">
      <w:pPr>
        <w:pStyle w:val="Default"/>
        <w:rPr>
          <w:lang w:val="en-GB"/>
        </w:rPr>
      </w:pPr>
    </w:p>
    <w:p w14:paraId="11599565" w14:textId="403FD62C" w:rsidR="009108CD" w:rsidRPr="00F169FE" w:rsidRDefault="004B5D20" w:rsidP="004B5D20">
      <w:pPr>
        <w:pStyle w:val="BodyText24"/>
        <w:keepNext/>
        <w:keepLines/>
        <w:spacing w:line="288" w:lineRule="auto"/>
        <w:rPr>
          <w:rFonts w:asciiTheme="minorHAnsi" w:hAnsiTheme="minorHAnsi"/>
          <w:sz w:val="28"/>
          <w:szCs w:val="26"/>
          <w:vertAlign w:val="superscript"/>
          <w:lang w:val="en-GB"/>
        </w:rPr>
      </w:pPr>
      <w:r w:rsidRPr="00F169FE">
        <w:rPr>
          <w:rFonts w:asciiTheme="minorHAnsi" w:hAnsiTheme="minorHAnsi"/>
          <w:b/>
          <w:sz w:val="32"/>
          <w:szCs w:val="30"/>
          <w:lang w:val="en-GB"/>
        </w:rPr>
        <w:t>1. I</w:t>
      </w:r>
      <w:r w:rsidR="00113E1A" w:rsidRPr="00F169FE">
        <w:rPr>
          <w:rFonts w:asciiTheme="minorHAnsi" w:hAnsiTheme="minorHAnsi"/>
          <w:b/>
          <w:sz w:val="32"/>
          <w:szCs w:val="30"/>
          <w:lang w:val="en-GB"/>
        </w:rPr>
        <w:t xml:space="preserve">f HCV </w:t>
      </w:r>
      <w:r w:rsidRPr="00F169FE">
        <w:rPr>
          <w:rFonts w:asciiTheme="minorHAnsi" w:hAnsiTheme="minorHAnsi"/>
          <w:b/>
          <w:sz w:val="32"/>
          <w:szCs w:val="30"/>
          <w:lang w:val="en-GB"/>
        </w:rPr>
        <w:t>genotype available</w:t>
      </w:r>
      <w:r w:rsidR="00F169FE">
        <w:rPr>
          <w:rFonts w:asciiTheme="minorHAnsi" w:hAnsiTheme="minorHAnsi"/>
          <w:b/>
          <w:sz w:val="32"/>
          <w:szCs w:val="30"/>
          <w:lang w:val="en-GB"/>
        </w:rPr>
        <w:t>:</w:t>
      </w:r>
    </w:p>
    <w:p w14:paraId="11599566" w14:textId="77777777" w:rsidR="009108CD" w:rsidRDefault="009108CD" w:rsidP="009108CD">
      <w:pPr>
        <w:pStyle w:val="Default"/>
        <w:rPr>
          <w:lang w:val="en-GB"/>
        </w:rPr>
      </w:pPr>
      <w:r>
        <w:rPr>
          <w:noProof/>
          <w:lang w:val="fr-FR" w:eastAsia="fr-FR"/>
        </w:rPr>
        <w:drawing>
          <wp:inline distT="0" distB="0" distL="0" distR="0" wp14:anchorId="1159956E" wp14:editId="1159956F">
            <wp:extent cx="5648325" cy="6781800"/>
            <wp:effectExtent l="0" t="0" r="9525" b="0"/>
            <wp:docPr id="1" name="Image 1" descr="Une image contenant capture d’écra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gorithm with geno_v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113" cy="678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99567" w14:textId="77777777" w:rsidR="004B5D20" w:rsidRDefault="004B5D20">
      <w:r>
        <w:br w:type="page"/>
      </w:r>
    </w:p>
    <w:p w14:paraId="11599568" w14:textId="6C083AFC" w:rsidR="00322094" w:rsidRPr="00F169FE" w:rsidRDefault="004B5D20" w:rsidP="004B5D20">
      <w:pPr>
        <w:pStyle w:val="BodyText24"/>
        <w:keepNext/>
        <w:keepLines/>
        <w:spacing w:line="288" w:lineRule="auto"/>
        <w:rPr>
          <w:rFonts w:asciiTheme="minorHAnsi" w:hAnsiTheme="minorHAnsi"/>
          <w:b/>
          <w:sz w:val="32"/>
          <w:szCs w:val="30"/>
          <w:lang w:val="en-GB"/>
        </w:rPr>
      </w:pPr>
      <w:r w:rsidRPr="00F169FE">
        <w:rPr>
          <w:rFonts w:asciiTheme="minorHAnsi" w:hAnsiTheme="minorHAnsi"/>
          <w:b/>
          <w:sz w:val="32"/>
          <w:szCs w:val="30"/>
          <w:lang w:val="en-GB"/>
        </w:rPr>
        <w:lastRenderedPageBreak/>
        <w:t>2. If HCV genotype is not available</w:t>
      </w:r>
      <w:r w:rsidR="00F169FE" w:rsidRPr="00F169FE">
        <w:rPr>
          <w:rFonts w:asciiTheme="minorHAnsi" w:hAnsiTheme="minorHAnsi"/>
          <w:b/>
          <w:sz w:val="32"/>
          <w:szCs w:val="30"/>
          <w:lang w:val="en-GB"/>
        </w:rPr>
        <w:t>/not done</w:t>
      </w:r>
      <w:r w:rsidRPr="00F169FE">
        <w:rPr>
          <w:rFonts w:asciiTheme="minorHAnsi" w:hAnsiTheme="minorHAnsi"/>
          <w:b/>
          <w:sz w:val="32"/>
          <w:szCs w:val="30"/>
          <w:lang w:val="en-GB"/>
        </w:rPr>
        <w:t xml:space="preserve"> and HCV genotype 3 prevalence &lt; 5%</w:t>
      </w:r>
      <w:r w:rsidR="00F169FE">
        <w:rPr>
          <w:rFonts w:asciiTheme="minorHAnsi" w:hAnsiTheme="minorHAnsi"/>
          <w:b/>
          <w:sz w:val="32"/>
          <w:szCs w:val="30"/>
          <w:lang w:val="en-GB"/>
        </w:rPr>
        <w:t>:</w:t>
      </w:r>
    </w:p>
    <w:p w14:paraId="11599569" w14:textId="77777777" w:rsidR="004B5D20" w:rsidRDefault="004B5D20">
      <w:pPr>
        <w:rPr>
          <w:lang w:val="en-US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inline distT="0" distB="0" distL="0" distR="0" wp14:anchorId="11599570" wp14:editId="11599571">
            <wp:extent cx="5321618" cy="7095491"/>
            <wp:effectExtent l="0" t="0" r="0" b="0"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positive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864" cy="710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9956A" w14:textId="77777777" w:rsidR="004B5D20" w:rsidRDefault="004B5D20" w:rsidP="004B5D20">
      <w:pPr>
        <w:pStyle w:val="Default"/>
      </w:pPr>
      <w:r>
        <w:br w:type="page"/>
      </w:r>
    </w:p>
    <w:p w14:paraId="1159956B" w14:textId="12CBD00F" w:rsidR="004B5D20" w:rsidRPr="00F169FE" w:rsidRDefault="004B5D20" w:rsidP="004B5D20">
      <w:pPr>
        <w:pStyle w:val="BodyText24"/>
        <w:keepNext/>
        <w:keepLines/>
        <w:spacing w:line="288" w:lineRule="auto"/>
        <w:jc w:val="both"/>
        <w:rPr>
          <w:rFonts w:asciiTheme="minorHAnsi" w:hAnsiTheme="minorHAnsi"/>
          <w:b/>
          <w:sz w:val="32"/>
          <w:szCs w:val="30"/>
          <w:lang w:val="en-GB"/>
        </w:rPr>
      </w:pPr>
      <w:r w:rsidRPr="00F169FE">
        <w:rPr>
          <w:rFonts w:asciiTheme="minorHAnsi" w:hAnsiTheme="minorHAnsi"/>
          <w:b/>
          <w:sz w:val="32"/>
          <w:szCs w:val="30"/>
          <w:lang w:val="en-GB"/>
        </w:rPr>
        <w:lastRenderedPageBreak/>
        <w:t>3. If genotype not available and HCV genotype prevalence ≥ 5%, or HCV</w:t>
      </w:r>
      <w:r w:rsidR="00F169FE" w:rsidRPr="00F169FE">
        <w:rPr>
          <w:rFonts w:asciiTheme="minorHAnsi" w:hAnsiTheme="minorHAnsi"/>
          <w:b/>
          <w:sz w:val="32"/>
          <w:szCs w:val="30"/>
          <w:lang w:val="en-GB"/>
        </w:rPr>
        <w:t xml:space="preserve"> genotype</w:t>
      </w:r>
      <w:r w:rsidRPr="00F169FE">
        <w:rPr>
          <w:rFonts w:asciiTheme="minorHAnsi" w:hAnsiTheme="minorHAnsi"/>
          <w:b/>
          <w:sz w:val="32"/>
          <w:szCs w:val="30"/>
          <w:lang w:val="en-GB"/>
        </w:rPr>
        <w:t xml:space="preserve"> prevalence unknown</w:t>
      </w:r>
      <w:r w:rsidR="00F169FE">
        <w:rPr>
          <w:rFonts w:asciiTheme="minorHAnsi" w:hAnsiTheme="minorHAnsi"/>
          <w:b/>
          <w:sz w:val="32"/>
          <w:szCs w:val="30"/>
          <w:lang w:val="en-GB"/>
        </w:rPr>
        <w:t>:</w:t>
      </w:r>
    </w:p>
    <w:p w14:paraId="1159956C" w14:textId="77777777" w:rsidR="004B5D20" w:rsidRDefault="004B5D20" w:rsidP="004B5D20">
      <w:pPr>
        <w:pStyle w:val="Default"/>
        <w:rPr>
          <w:lang w:val="en-GB"/>
        </w:rPr>
      </w:pPr>
    </w:p>
    <w:p w14:paraId="1159956D" w14:textId="77777777" w:rsidR="004B5D20" w:rsidRPr="004B5D20" w:rsidRDefault="004B5D20" w:rsidP="004B5D20">
      <w:pPr>
        <w:pStyle w:val="Default"/>
        <w:rPr>
          <w:lang w:val="en-GB"/>
        </w:rPr>
      </w:pPr>
      <w:r>
        <w:rPr>
          <w:noProof/>
          <w:lang w:val="fr-FR" w:eastAsia="fr-FR"/>
        </w:rPr>
        <w:drawing>
          <wp:inline distT="0" distB="0" distL="0" distR="0" wp14:anchorId="11599572" wp14:editId="11599573">
            <wp:extent cx="5553075" cy="7404100"/>
            <wp:effectExtent l="0" t="0" r="9525" b="6350"/>
            <wp:docPr id="3" name="Image 3" descr="Une image contenant capture d’écra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gorithm without geno_v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149" cy="740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D20" w:rsidRPr="004B5D2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99576" w14:textId="77777777" w:rsidR="00DE3888" w:rsidRDefault="00DE3888" w:rsidP="009108CD">
      <w:pPr>
        <w:spacing w:after="0" w:line="240" w:lineRule="auto"/>
      </w:pPr>
      <w:r>
        <w:separator/>
      </w:r>
    </w:p>
  </w:endnote>
  <w:endnote w:type="continuationSeparator" w:id="0">
    <w:p w14:paraId="11599577" w14:textId="77777777" w:rsidR="00DE3888" w:rsidRDefault="00DE3888" w:rsidP="0091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176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1F3FE1" w14:textId="77777777" w:rsidR="000A2719" w:rsidRPr="000A2719" w:rsidRDefault="000A2719" w:rsidP="000A2719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0A2719">
              <w:rPr>
                <w:b/>
                <w:bCs/>
                <w:i/>
                <w:iCs/>
                <w:sz w:val="18"/>
                <w:szCs w:val="18"/>
                <w:lang w:val="en-US"/>
              </w:rPr>
              <w:t>NOTE:</w:t>
            </w:r>
            <w:r w:rsidRPr="000A2719">
              <w:rPr>
                <w:i/>
                <w:iCs/>
                <w:sz w:val="18"/>
                <w:szCs w:val="18"/>
                <w:lang w:val="en-US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0A2719">
                <w:rPr>
                  <w:rStyle w:val="Hyperlink"/>
                  <w:i/>
                  <w:iCs/>
                  <w:sz w:val="18"/>
                  <w:szCs w:val="18"/>
                  <w:lang w:val="en-US"/>
                </w:rPr>
                <w:t>https://creativecommons.org/licenses/by-sa/4.0/</w:t>
              </w:r>
            </w:hyperlink>
            <w:r w:rsidRPr="000A2719">
              <w:rPr>
                <w:i/>
                <w:iCs/>
                <w:sz w:val="18"/>
                <w:szCs w:val="18"/>
                <w:lang w:val="en-US"/>
              </w:rPr>
              <w:t>. More information about this copyright is available in the endTB website:</w:t>
            </w:r>
            <w:r w:rsidRPr="000A2719">
              <w:rPr>
                <w:lang w:val="en-US"/>
              </w:rPr>
              <w:t xml:space="preserve"> </w:t>
            </w:r>
            <w:hyperlink r:id="rId2" w:history="1">
              <w:r w:rsidRPr="000A2719">
                <w:rPr>
                  <w:rStyle w:val="Hyperlink"/>
                  <w:i/>
                  <w:iCs/>
                  <w:sz w:val="18"/>
                  <w:szCs w:val="18"/>
                  <w:lang w:val="en-US"/>
                </w:rPr>
                <w:t>https://endtb.org/</w:t>
              </w:r>
            </w:hyperlink>
            <w:r w:rsidRPr="000A2719">
              <w:rPr>
                <w:i/>
                <w:iCs/>
                <w:sz w:val="18"/>
                <w:szCs w:val="18"/>
                <w:lang w:val="en-US"/>
              </w:rPr>
              <w:t xml:space="preserve"> in the “Toolkit” section.</w:t>
            </w:r>
          </w:p>
          <w:p w14:paraId="31DC51B1" w14:textId="77777777" w:rsidR="000A2719" w:rsidRDefault="000A2719">
            <w:pPr>
              <w:pStyle w:val="Footer"/>
              <w:jc w:val="center"/>
              <w:rPr>
                <w:lang w:val="en-US"/>
              </w:rPr>
            </w:pPr>
          </w:p>
          <w:p w14:paraId="11599580" w14:textId="386911CA" w:rsidR="009108CD" w:rsidRDefault="009108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E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E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99581" w14:textId="77777777" w:rsidR="009108CD" w:rsidRDefault="00910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99574" w14:textId="77777777" w:rsidR="00DE3888" w:rsidRDefault="00DE3888" w:rsidP="009108CD">
      <w:pPr>
        <w:spacing w:after="0" w:line="240" w:lineRule="auto"/>
      </w:pPr>
      <w:r>
        <w:separator/>
      </w:r>
    </w:p>
  </w:footnote>
  <w:footnote w:type="continuationSeparator" w:id="0">
    <w:p w14:paraId="11599575" w14:textId="77777777" w:rsidR="00DE3888" w:rsidRDefault="00DE3888" w:rsidP="0091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5387"/>
      <w:gridCol w:w="3118"/>
    </w:tblGrid>
    <w:tr w:rsidR="009108CD" w:rsidRPr="00A63186" w14:paraId="1159957E" w14:textId="77777777" w:rsidTr="008177E2">
      <w:tc>
        <w:tcPr>
          <w:tcW w:w="1559" w:type="dxa"/>
          <w:vAlign w:val="center"/>
        </w:tcPr>
        <w:p w14:paraId="1159957A" w14:textId="55F58165" w:rsidR="009108CD" w:rsidRPr="008177E2" w:rsidRDefault="009108CD" w:rsidP="008177E2">
          <w:pPr>
            <w:tabs>
              <w:tab w:val="center" w:pos="4680"/>
              <w:tab w:val="right" w:pos="9360"/>
            </w:tabs>
            <w:jc w:val="both"/>
            <w:rPr>
              <w:rFonts w:ascii="Calibri" w:eastAsia="Calibri" w:hAnsi="Calibri"/>
              <w:b/>
              <w:color w:val="000000"/>
              <w:lang w:val="en-US" w:eastAsia="zh-TW"/>
            </w:rPr>
          </w:pPr>
          <w:r w:rsidRPr="00A63186">
            <w:rPr>
              <w:rFonts w:ascii="Calibri" w:eastAsia="Calibri" w:hAnsi="Calibri" w:cs="Calibri"/>
              <w:b/>
              <w:color w:val="000000"/>
              <w:lang w:val="en-US" w:eastAsia="zh-TW"/>
            </w:rPr>
            <w:t>SOP SP-0</w:t>
          </w:r>
          <w:r>
            <w:rPr>
              <w:rFonts w:ascii="Calibri" w:eastAsia="Calibri" w:hAnsi="Calibri" w:cs="Calibri"/>
              <w:b/>
              <w:color w:val="000000"/>
              <w:lang w:val="en-US" w:eastAsia="zh-TW"/>
            </w:rPr>
            <w:t>33</w:t>
          </w:r>
          <w:r w:rsidRPr="00A63186">
            <w:rPr>
              <w:rFonts w:ascii="Calibri" w:eastAsia="Calibri" w:hAnsi="Calibri" w:cs="Calibri"/>
              <w:b/>
              <w:color w:val="000000"/>
              <w:lang w:val="en-US" w:eastAsia="zh-TW"/>
            </w:rPr>
            <w:t>-CT</w:t>
          </w:r>
        </w:p>
      </w:tc>
      <w:tc>
        <w:tcPr>
          <w:tcW w:w="5387" w:type="dxa"/>
          <w:vAlign w:val="center"/>
          <w:hideMark/>
        </w:tcPr>
        <w:p w14:paraId="1159957B" w14:textId="189CF4A5" w:rsidR="009108CD" w:rsidRPr="00BD1E88" w:rsidRDefault="009108CD" w:rsidP="008177E2">
          <w:pPr>
            <w:jc w:val="center"/>
            <w:rPr>
              <w:rFonts w:ascii="Calibri" w:hAnsi="Calibri"/>
              <w:b/>
              <w:sz w:val="28"/>
              <w:szCs w:val="28"/>
              <w:u w:val="single"/>
              <w:lang w:val="en-US"/>
            </w:rPr>
          </w:pPr>
          <w:r w:rsidRPr="00A63186">
            <w:rPr>
              <w:rFonts w:ascii="Calibri" w:eastAsia="Calibri" w:hAnsi="Calibri" w:cs="Calibri"/>
              <w:b/>
              <w:color w:val="000000"/>
              <w:lang w:val="en-US" w:eastAsia="zh-TW"/>
            </w:rPr>
            <w:t>endTB Clinical Tri</w:t>
          </w:r>
          <w:r w:rsidRPr="00E42EDC">
            <w:rPr>
              <w:rFonts w:ascii="Calibri" w:eastAsia="Calibri" w:hAnsi="Calibri" w:cs="Calibri"/>
              <w:b/>
              <w:color w:val="000000"/>
              <w:lang w:val="en-US" w:eastAsia="zh-TW"/>
            </w:rPr>
            <w:t>al</w:t>
          </w:r>
          <w:r w:rsidR="0044785B" w:rsidRPr="00E42EDC">
            <w:rPr>
              <w:rFonts w:ascii="Calibri" w:eastAsia="Calibri" w:hAnsi="Calibri" w:cs="Calibri"/>
              <w:b/>
              <w:color w:val="000000"/>
              <w:lang w:val="en-US" w:eastAsia="zh-TW"/>
            </w:rPr>
            <w:t>s</w:t>
          </w:r>
          <w:r w:rsidRPr="00A63186">
            <w:rPr>
              <w:rFonts w:ascii="Calibri" w:eastAsia="Calibri" w:hAnsi="Calibri" w:cs="Calibri"/>
              <w:b/>
              <w:color w:val="000000"/>
              <w:lang w:val="en-US" w:eastAsia="zh-TW"/>
            </w:rPr>
            <w:t xml:space="preserve"> – A1- </w:t>
          </w:r>
          <w:r>
            <w:rPr>
              <w:rFonts w:ascii="Calibri" w:eastAsia="Calibri" w:hAnsi="Calibri" w:cs="Calibri"/>
              <w:b/>
              <w:color w:val="000000"/>
              <w:lang w:val="en-US" w:eastAsia="zh-TW"/>
            </w:rPr>
            <w:t xml:space="preserve">Diagnostic and therapeutic </w:t>
          </w:r>
          <w:r w:rsidR="00113E1A" w:rsidRPr="00113E1A">
            <w:rPr>
              <w:rFonts w:ascii="Calibri" w:eastAsia="Calibri" w:hAnsi="Calibri" w:cs="Calibri"/>
              <w:b/>
              <w:color w:val="000000"/>
              <w:lang w:val="en-US" w:eastAsia="zh-TW"/>
            </w:rPr>
            <w:t xml:space="preserve">Hepatitis C virus infection </w:t>
          </w:r>
          <w:r>
            <w:rPr>
              <w:rFonts w:ascii="Calibri" w:eastAsia="Calibri" w:hAnsi="Calibri" w:cs="Calibri"/>
              <w:b/>
              <w:color w:val="000000"/>
              <w:lang w:val="en-US" w:eastAsia="zh-TW"/>
            </w:rPr>
            <w:t>algorithm</w:t>
          </w:r>
        </w:p>
        <w:p w14:paraId="1159957C" w14:textId="77777777" w:rsidR="009108CD" w:rsidRPr="00A63186" w:rsidRDefault="009108CD" w:rsidP="008177E2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b/>
              <w:color w:val="000000"/>
              <w:lang w:val="en-US"/>
            </w:rPr>
          </w:pPr>
        </w:p>
      </w:tc>
      <w:tc>
        <w:tcPr>
          <w:tcW w:w="3118" w:type="dxa"/>
          <w:vAlign w:val="center"/>
          <w:hideMark/>
        </w:tcPr>
        <w:p w14:paraId="1159957D" w14:textId="47B8A250" w:rsidR="009108CD" w:rsidRPr="00A63186" w:rsidRDefault="009108CD" w:rsidP="008177E2">
          <w:pPr>
            <w:tabs>
              <w:tab w:val="center" w:pos="4680"/>
              <w:tab w:val="right" w:pos="9360"/>
            </w:tabs>
            <w:ind w:left="68" w:right="-27"/>
            <w:jc w:val="right"/>
            <w:rPr>
              <w:rFonts w:ascii="Calibri" w:eastAsia="Calibri" w:hAnsi="Calibri" w:cs="Calibri"/>
              <w:b/>
              <w:color w:val="000000"/>
              <w:lang w:val="en-US"/>
            </w:rPr>
          </w:pPr>
          <w:r>
            <w:rPr>
              <w:rFonts w:ascii="Calibri" w:eastAsia="Calibri" w:hAnsi="Calibri" w:cs="Calibri"/>
              <w:b/>
              <w:color w:val="000000"/>
              <w:lang w:val="en-US" w:eastAsia="zh-TW"/>
            </w:rPr>
            <w:t>Version 1</w:t>
          </w:r>
          <w:r w:rsidRPr="00A63186">
            <w:rPr>
              <w:rFonts w:ascii="Calibri" w:eastAsia="Calibri" w:hAnsi="Calibri" w:cs="Calibri"/>
              <w:b/>
              <w:color w:val="000000"/>
              <w:lang w:val="en-US" w:eastAsia="zh-TW"/>
            </w:rPr>
            <w:t xml:space="preserve">.0, </w:t>
          </w:r>
          <w:r w:rsidR="008177E2">
            <w:rPr>
              <w:rFonts w:ascii="Calibri" w:eastAsia="Calibri" w:hAnsi="Calibri" w:cs="Calibri"/>
              <w:b/>
              <w:color w:val="000000"/>
              <w:lang w:val="en-US" w:eastAsia="zh-TW"/>
            </w:rPr>
            <w:t xml:space="preserve">Date </w:t>
          </w:r>
          <w:r w:rsidR="00E42EDC">
            <w:rPr>
              <w:rFonts w:ascii="Calibri" w:eastAsia="Calibri" w:hAnsi="Calibri" w:cs="Calibri"/>
              <w:b/>
              <w:color w:val="000000"/>
              <w:lang w:val="en-US" w:eastAsia="zh-TW"/>
            </w:rPr>
            <w:t>18-Sep-2019</w:t>
          </w:r>
        </w:p>
      </w:tc>
    </w:tr>
  </w:tbl>
  <w:p w14:paraId="1159957F" w14:textId="3A4D5EAF" w:rsidR="009108CD" w:rsidRDefault="008177E2" w:rsidP="009108C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F5462A" wp14:editId="5EC3E8CF">
          <wp:simplePos x="0" y="0"/>
          <wp:positionH relativeFrom="column">
            <wp:posOffset>-499110</wp:posOffset>
          </wp:positionH>
          <wp:positionV relativeFrom="paragraph">
            <wp:posOffset>-330489</wp:posOffset>
          </wp:positionV>
          <wp:extent cx="498475" cy="307975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613051271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051271" name="Picture 1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4AD"/>
    <w:multiLevelType w:val="multilevel"/>
    <w:tmpl w:val="A6BE5AEA"/>
    <w:lvl w:ilvl="0">
      <w:start w:val="1"/>
      <w:numFmt w:val="decimal"/>
      <w:pStyle w:val="Heading1"/>
      <w:isLgl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pStyle w:val="Heading2"/>
      <w:isLgl/>
      <w:lvlText w:val="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isLgl/>
      <w:lvlText w:val="%2.%3"/>
      <w:lvlJc w:val="left"/>
      <w:pPr>
        <w:ind w:left="1080" w:hanging="360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pStyle w:val="Heading4"/>
      <w:isLgl/>
      <w:lvlText w:val="%2.%3.%4"/>
      <w:lvlJc w:val="left"/>
      <w:pPr>
        <w:ind w:left="36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FF41CBB"/>
    <w:multiLevelType w:val="hybridMultilevel"/>
    <w:tmpl w:val="BFAE0F7A"/>
    <w:lvl w:ilvl="0" w:tplc="ABD8F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12987">
    <w:abstractNumId w:val="0"/>
  </w:num>
  <w:num w:numId="2" w16cid:durableId="35750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CD"/>
    <w:rsid w:val="000A2719"/>
    <w:rsid w:val="00113E1A"/>
    <w:rsid w:val="00322094"/>
    <w:rsid w:val="00355FEB"/>
    <w:rsid w:val="0044785B"/>
    <w:rsid w:val="004B5D20"/>
    <w:rsid w:val="005A2736"/>
    <w:rsid w:val="007D0D6D"/>
    <w:rsid w:val="008177E2"/>
    <w:rsid w:val="009108CD"/>
    <w:rsid w:val="00BE0B0F"/>
    <w:rsid w:val="00C338A5"/>
    <w:rsid w:val="00DE3888"/>
    <w:rsid w:val="00E05A09"/>
    <w:rsid w:val="00E42EDC"/>
    <w:rsid w:val="00EE055A"/>
    <w:rsid w:val="00F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599563"/>
  <w15:docId w15:val="{6C10D695-80E8-435A-BF20-ABB5D6F5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9108CD"/>
    <w:pPr>
      <w:keepNext/>
      <w:keepLines/>
      <w:numPr>
        <w:numId w:val="1"/>
      </w:numPr>
      <w:spacing w:before="120" w:after="120" w:line="240" w:lineRule="auto"/>
      <w:jc w:val="center"/>
      <w:outlineLvl w:val="0"/>
    </w:pPr>
    <w:rPr>
      <w:rFonts w:ascii="Calibri" w:eastAsia="Calibri" w:hAnsi="Calibri" w:cs="Calibri"/>
      <w:b/>
      <w:color w:val="000000"/>
      <w:sz w:val="36"/>
      <w:szCs w:val="24"/>
      <w:lang w:val="it-IT" w:eastAsia="it-IT"/>
    </w:rPr>
  </w:style>
  <w:style w:type="paragraph" w:styleId="Heading2">
    <w:name w:val="heading 2"/>
    <w:basedOn w:val="Normal"/>
    <w:next w:val="Normal"/>
    <w:link w:val="Heading2Char"/>
    <w:rsid w:val="009108CD"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rFonts w:ascii="Calibri" w:eastAsia="Calibri" w:hAnsi="Calibri" w:cs="Calibri"/>
      <w:b/>
      <w:color w:val="000000"/>
      <w:sz w:val="24"/>
      <w:szCs w:val="36"/>
      <w:lang w:val="it-IT" w:eastAsia="it-IT"/>
    </w:rPr>
  </w:style>
  <w:style w:type="paragraph" w:styleId="Heading3">
    <w:name w:val="heading 3"/>
    <w:basedOn w:val="Normal"/>
    <w:next w:val="Normal"/>
    <w:link w:val="Heading3Char"/>
    <w:rsid w:val="009108CD"/>
    <w:pPr>
      <w:keepNext/>
      <w:keepLines/>
      <w:numPr>
        <w:ilvl w:val="2"/>
        <w:numId w:val="1"/>
      </w:numPr>
      <w:spacing w:before="120" w:after="80"/>
      <w:contextualSpacing/>
      <w:outlineLvl w:val="2"/>
    </w:pPr>
    <w:rPr>
      <w:rFonts w:ascii="Calibri" w:eastAsia="Calibri" w:hAnsi="Calibri" w:cs="Calibri"/>
      <w:b/>
      <w:i/>
      <w:color w:val="000000"/>
      <w:sz w:val="24"/>
      <w:szCs w:val="28"/>
      <w:lang w:val="it-IT" w:eastAsia="it-IT"/>
    </w:rPr>
  </w:style>
  <w:style w:type="paragraph" w:styleId="Heading4">
    <w:name w:val="heading 4"/>
    <w:basedOn w:val="Normal"/>
    <w:next w:val="Normal"/>
    <w:link w:val="Heading4Char"/>
    <w:rsid w:val="009108CD"/>
    <w:pPr>
      <w:keepNext/>
      <w:keepLines/>
      <w:numPr>
        <w:ilvl w:val="3"/>
        <w:numId w:val="1"/>
      </w:numPr>
      <w:spacing w:before="200" w:after="0"/>
      <w:contextualSpacing/>
      <w:outlineLvl w:val="3"/>
    </w:pPr>
    <w:rPr>
      <w:rFonts w:ascii="Calibri" w:eastAsia="Calibri" w:hAnsi="Calibri" w:cs="Calibri"/>
      <w:i/>
      <w:color w:val="000000"/>
      <w:sz w:val="24"/>
      <w:szCs w:val="24"/>
      <w:u w:val="single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8CD"/>
    <w:rPr>
      <w:rFonts w:ascii="Calibri" w:eastAsia="Calibri" w:hAnsi="Calibri" w:cs="Calibri"/>
      <w:b/>
      <w:color w:val="000000"/>
      <w:sz w:val="36"/>
      <w:szCs w:val="24"/>
      <w:lang w:val="it-IT" w:eastAsia="it-IT"/>
    </w:rPr>
  </w:style>
  <w:style w:type="character" w:customStyle="1" w:styleId="Heading2Char">
    <w:name w:val="Heading 2 Char"/>
    <w:basedOn w:val="DefaultParagraphFont"/>
    <w:link w:val="Heading2"/>
    <w:rsid w:val="009108CD"/>
    <w:rPr>
      <w:rFonts w:ascii="Calibri" w:eastAsia="Calibri" w:hAnsi="Calibri" w:cs="Calibri"/>
      <w:b/>
      <w:color w:val="000000"/>
      <w:sz w:val="24"/>
      <w:szCs w:val="36"/>
      <w:lang w:val="it-IT" w:eastAsia="it-IT"/>
    </w:rPr>
  </w:style>
  <w:style w:type="character" w:customStyle="1" w:styleId="Heading3Char">
    <w:name w:val="Heading 3 Char"/>
    <w:basedOn w:val="DefaultParagraphFont"/>
    <w:link w:val="Heading3"/>
    <w:rsid w:val="009108CD"/>
    <w:rPr>
      <w:rFonts w:ascii="Calibri" w:eastAsia="Calibri" w:hAnsi="Calibri" w:cs="Calibri"/>
      <w:b/>
      <w:i/>
      <w:color w:val="000000"/>
      <w:sz w:val="24"/>
      <w:szCs w:val="28"/>
      <w:lang w:val="it-IT" w:eastAsia="it-IT"/>
    </w:rPr>
  </w:style>
  <w:style w:type="character" w:customStyle="1" w:styleId="Heading4Char">
    <w:name w:val="Heading 4 Char"/>
    <w:basedOn w:val="DefaultParagraphFont"/>
    <w:link w:val="Heading4"/>
    <w:rsid w:val="009108CD"/>
    <w:rPr>
      <w:rFonts w:ascii="Calibri" w:eastAsia="Calibri" w:hAnsi="Calibri" w:cs="Calibri"/>
      <w:i/>
      <w:color w:val="000000"/>
      <w:sz w:val="24"/>
      <w:szCs w:val="24"/>
      <w:u w:val="single"/>
      <w:lang w:val="it-IT" w:eastAsia="it-IT"/>
    </w:rPr>
  </w:style>
  <w:style w:type="paragraph" w:customStyle="1" w:styleId="Default">
    <w:name w:val="Default"/>
    <w:rsid w:val="00910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NewRoman" w:eastAsia="MS ??" w:hAnsi="TimesNewRoman" w:cs="TimesNewRoman"/>
      <w:sz w:val="24"/>
      <w:szCs w:val="24"/>
      <w:lang w:val="en-US"/>
    </w:rPr>
  </w:style>
  <w:style w:type="paragraph" w:customStyle="1" w:styleId="BodyText24">
    <w:name w:val="Body Text 24"/>
    <w:basedOn w:val="Default"/>
    <w:next w:val="Default"/>
    <w:rsid w:val="009108CD"/>
  </w:style>
  <w:style w:type="paragraph" w:styleId="BalloonText">
    <w:name w:val="Balloon Text"/>
    <w:basedOn w:val="Normal"/>
    <w:link w:val="BalloonTextChar"/>
    <w:uiPriority w:val="99"/>
    <w:semiHidden/>
    <w:unhideWhenUsed/>
    <w:rsid w:val="0091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8CD"/>
  </w:style>
  <w:style w:type="paragraph" w:styleId="Footer">
    <w:name w:val="footer"/>
    <w:basedOn w:val="Normal"/>
    <w:link w:val="FooterChar"/>
    <w:uiPriority w:val="99"/>
    <w:unhideWhenUsed/>
    <w:rsid w:val="0091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8CD"/>
  </w:style>
  <w:style w:type="table" w:styleId="TableGrid">
    <w:name w:val="Table Grid"/>
    <w:basedOn w:val="TableNormal"/>
    <w:uiPriority w:val="59"/>
    <w:rsid w:val="0091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FD622-A4AB-4A81-96D2-7BE95D952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317AC-4BB6-4AA0-8226-47A5DC4B5F50}">
  <ds:schemaRefs>
    <ds:schemaRef ds:uri="http://purl.org/dc/terms/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d60e0b-bbcc-4e8c-ae17-1bc07bf7b2a6"/>
    <ds:schemaRef ds:uri="http://purl.org/dc/elements/1.1/"/>
    <ds:schemaRef ds:uri="http://schemas.microsoft.com/office/2006/metadata/properties"/>
    <ds:schemaRef ds:uri="d1dc8e9d-c2d7-4f1e-a8b8-6d152e0fdc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CC2183-789F-4447-8DC8-C349F083B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PICHON</dc:creator>
  <cp:lastModifiedBy>Marhaba</cp:lastModifiedBy>
  <cp:revision>12</cp:revision>
  <dcterms:created xsi:type="dcterms:W3CDTF">2019-07-22T15:52:00Z</dcterms:created>
  <dcterms:modified xsi:type="dcterms:W3CDTF">2024-09-02T15:44:00Z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8;#N/A|603d074b-cb2d-4568-af2a-4cd630184ab0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Order">
    <vt:r8>1420100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endTBClinicalTrial">
    <vt:lpwstr>endTB</vt:lpwstr>
  </property>
  <property fmtid="{D5CDD505-2E9C-101B-9397-08002B2CF9AE}" pid="12" name="endTBCountry">
    <vt:lpwstr>Central team</vt:lpwstr>
  </property>
  <property fmtid="{D5CDD505-2E9C-101B-9397-08002B2CF9AE}" pid="13" name="endTBStatusDocument">
    <vt:lpwstr>Final</vt:lpwstr>
  </property>
  <property fmtid="{D5CDD505-2E9C-101B-9397-08002B2CF9AE}" pid="14" name="_ExtendedDescription">
    <vt:lpwstr/>
  </property>
  <property fmtid="{D5CDD505-2E9C-101B-9397-08002B2CF9AE}" pid="15" name="ie6fc752e8314f23b9add3aacdf734e2">
    <vt:lpwstr>N/A|603d074b-cb2d-4568-af2a-4cd630184ab0</vt:lpwstr>
  </property>
  <property fmtid="{D5CDD505-2E9C-101B-9397-08002B2CF9AE}" pid="16" name="b133059517bd4b6ba2826fe941cfd2cb">
    <vt:lpwstr>N/A|7a4f8743-7bab-4f6a-8a0d-b24596741886</vt:lpwstr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